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Toronto</w:t>
      </w:r>
    </w:p>
    <w:bookmarkStart w:id="20" w:name="Xa5400275ff4039245ebd898d6f2442943add730"/>
    <w:p>
      <w:pPr>
        <w:pStyle w:val="Heading1"/>
      </w:pPr>
      <w:r>
        <w:rPr>
          <w:iCs/>
          <w:i/>
          <w:bCs/>
          <w:b/>
        </w:rPr>
        <w:t xml:space="preserve">Project Report: Translator Interpreter Services in Canada Toronto</w:t>
      </w:r>
    </w:p>
    <w:p>
      <w:pPr>
        <w:pStyle w:val="FirstParagraph"/>
      </w:pPr>
      <w:r>
        <w:t xml:space="preserve">Prepared for the Municipal Council of Toronto and Provincial Stakeholders</w:t>
      </w:r>
      <w:r>
        <w:br/>
      </w:r>
      <w:r>
        <w:t xml:space="preserve">Date: October 26, 2023</w:t>
      </w:r>
    </w:p>
    <w:bookmarkEnd w:id="20"/>
    <w:p>
      <w:r>
        <w:pict>
          <v:rect style="width:0;height:1.5pt" o:hralign="center" o:hrstd="t" o:hr="t"/>
        </w:pict>
      </w:r>
    </w:p>
    <w:bookmarkStart w:id="21" w:name="executive-summary"/>
    <w:p>
      <w:pPr>
        <w:pStyle w:val="FirstParagraph"/>
      </w:pPr>
      <w:r>
        <w:rPr>
          <w:iCs/>
          <w:i/>
          <w:bCs/>
          <w:b/>
        </w:rPr>
        <w:t xml:space="preserve">Executive Summary</w:t>
      </w:r>
      <w:r>
        <w:br/>
      </w:r>
      <w:r>
        <w:br/>
      </w:r>
      <w:r>
        <w:t xml:space="preserve">This</w:t>
      </w:r>
      <w:r>
        <w:t xml:space="preserve"> </w:t>
      </w:r>
      <w:r>
        <w:t xml:space="preserve">Project Report</w:t>
      </w:r>
      <w:r>
        <w:t xml:space="preserve"> </w:t>
      </w:r>
      <w:r>
        <w:t xml:space="preserve">outlines the strategic implementation, operational framework, and societal impact of integrating professional</w:t>
      </w:r>
      <w:r>
        <w:t xml:space="preserve"> </w:t>
      </w:r>
      <w:r>
        <w:rPr>
          <w:bCs/>
          <w:b/>
        </w:rPr>
        <w:t xml:space="preserve">Translator Interpreter</w:t>
      </w:r>
      <w:r>
        <w:t xml:space="preserve"> </w:t>
      </w:r>
      <w:r>
        <w:t xml:space="preserve">services into the civic infrastructure of</w:t>
      </w:r>
    </w:p>
    <w:p>
      <w:pPr>
        <w:pStyle w:val="BodyText"/>
      </w:pPr>
      <w:r>
        <w:t xml:space="preserve">Canada Toronto. As one of the most multicultural cities in North America, Toronto's demographic reality necessitates a robust linguistic support system. This document details how advanced language solutions enhance accessibility to justice, healthcare, and education for non-English and non-French speakers. The report argues that investing in these services is not merely a compliance measure but a critical economic and social imperative for the sustainability of</w:t>
      </w:r>
    </w:p>
    <w:p>
      <w:pPr>
        <w:pStyle w:val="BodyText"/>
      </w:pPr>
      <w:r>
        <w:t xml:space="preserve">Canada Toronto's inclusive urban ecosystem.</w:t>
      </w:r>
      <w:r>
        <w:br/>
      </w:r>
    </w:p>
    <w:bookmarkEnd w:id="21"/>
    <w:bookmarkStart w:id="23" w:name="introduction"/>
    <w:bookmarkStart w:id="22" w:name="introduction-and-contextual-background"/>
    <w:p>
      <w:pPr>
        <w:pStyle w:val="Heading2"/>
      </w:pPr>
      <w:r>
        <w:rPr>
          <w:iCs/>
          <w:i/>
          <w:bCs/>
          <w:b/>
        </w:rPr>
        <w:t xml:space="preserve">Introduction and Contextual Background</w:t>
      </w:r>
    </w:p>
    <w:p>
      <w:pPr>
        <w:pStyle w:val="FirstParagraph"/>
      </w:pPr>
      <w:r>
        <w:br/>
      </w:r>
      <w:r>
        <w:t xml:space="preserve">The city of</w:t>
      </w:r>
    </w:p>
    <w:p>
      <w:pPr>
        <w:pStyle w:val="BodyText"/>
      </w:pPr>
      <w:r>
        <w:t xml:space="preserve">Canada Toronto, located within the vibrant province of Ontario, stands as a global beacon for diversity. With over half of its residents born outside of Canada and speaking more than 200 languages, the linguistic landscape is complex and dynamic. However, this diversity often presents significant barriers when citizens attempt to navigate essential public services. The core objective of this initiative is to bridge these communication gaps through professional</w:t>
      </w:r>
      <w:r>
        <w:t xml:space="preserve"> </w:t>
      </w:r>
      <w:r>
        <w:rPr>
          <w:bCs/>
          <w:b/>
        </w:rPr>
        <w:t xml:space="preserve">Translator Interpreter</w:t>
      </w:r>
      <w:r>
        <w:t xml:space="preserve"> </w:t>
      </w:r>
      <w:r>
        <w:t xml:space="preserve">services.</w:t>
      </w:r>
      <w:r>
        <w:br/>
      </w:r>
      <w:r>
        <w:br/>
      </w:r>
      <w:r>
        <w:t xml:space="preserve">A</w:t>
      </w:r>
    </w:p>
    <w:p>
      <w:pPr>
        <w:pStyle w:val="BodyText"/>
      </w:pPr>
      <w:r>
        <w:t xml:space="preserve">Translator Interpreter differs in modality but shares the same foundational goal: accurate conveyance of meaning. While translators handle written documents, interpreters facilitate spoken or sign language communication in real-time settings such as courtrooms, hospital wards, and schools. In</w:t>
      </w:r>
    </w:p>
    <w:p>
      <w:pPr>
        <w:pStyle w:val="BodyText"/>
      </w:pPr>
      <w:r>
        <w:t xml:space="preserve">Canada Toronto, the lack of immediate access to certified linguistic professionals has historically led to misdiagnoses in healthcare, procedural injustices in legal proceedings, and educational setbacks for immigrant families. This report serves as a comprehensive guide to rectifying these issues through systemic integration.</w:t>
      </w:r>
      <w:r>
        <w:br/>
      </w:r>
    </w:p>
    <w:bookmarkEnd w:id="22"/>
    <w:bookmarkEnd w:id="23"/>
    <w:bookmarkStart w:id="25" w:name="scope-of-work"/>
    <w:bookmarkStart w:id="24" w:name="X5f77c1706c1a93aab249208ea289a29ff639e4f"/>
    <w:p>
      <w:pPr>
        <w:pStyle w:val="Heading2"/>
      </w:pPr>
      <w:r>
        <w:rPr>
          <w:iCs/>
          <w:i/>
          <w:bCs/>
          <w:b/>
        </w:rPr>
        <w:t xml:space="preserve">Scope of Services and Operational Requirements</w:t>
      </w:r>
    </w:p>
    <w:p>
      <w:pPr>
        <w:pStyle w:val="FirstParagraph"/>
      </w:pPr>
      <w:r>
        <w:br/>
      </w:r>
      <w:r>
        <w:t xml:space="preserve">To ensure the efficacy of any</w:t>
      </w:r>
    </w:p>
    <w:p>
      <w:pPr>
        <w:pStyle w:val="BodyText"/>
      </w:pPr>
      <w:r>
        <w:t xml:space="preserve">Project Report regarding language services, it is crucial to define the specific scope required by</w:t>
      </w:r>
    </w:p>
    <w:p>
      <w:pPr>
        <w:pStyle w:val="BodyText"/>
      </w:pPr>
      <w:r>
        <w:t xml:space="preserve">Canada Toronto. The proposed framework includes:</w:t>
      </w:r>
      <w:r>
        <w:br/>
      </w:r>
      <w:r>
        <w:br/>
      </w:r>
      <w:r>
        <w:t xml:space="preserve">1.</w:t>
      </w:r>
      <w:r>
        <w:t xml:space="preserve"> </w:t>
      </w:r>
      <w:r>
        <w:rPr>
          <w:bCs/>
          <w:b/>
        </w:rPr>
        <w:t xml:space="preserve">Multilingual Dispatch Systems:</w:t>
      </w:r>
      <w:r>
        <w:t xml:space="preserve"> </w:t>
      </w:r>
      <w:r>
        <w:t xml:space="preserve">Implementation of a centralized hub that connects public servants with available certified</w:t>
      </w:r>
      <w:r>
        <w:t xml:space="preserve"> </w:t>
      </w:r>
      <w:r>
        <w:rPr>
          <w:bCs/>
          <w:b/>
          <w:iCs/>
          <w:i/>
        </w:rPr>
        <w:t xml:space="preserve">Translator Interpreter</w:t>
      </w:r>
      <w:r>
        <w:t xml:space="preserve"> </w:t>
      </w:r>
      <w:r>
        <w:t xml:space="preserve">professionals via video remote interpreting (VRI) or in-person attendance. This system must prioritize low-resource languages frequently spoken in Toronto, such as Arabic, Mandarin, Tamil, and Tagalog.</w:t>
      </w:r>
      <w:r>
        <w:br/>
      </w:r>
      <w:r>
        <w:br/>
      </w:r>
      <w:r>
        <w:t xml:space="preserve">2.</w:t>
      </w:r>
      <w:r>
        <w:t xml:space="preserve"> </w:t>
      </w:r>
      <w:r>
        <w:rPr>
          <w:bCs/>
          <w:b/>
        </w:rPr>
        <w:t xml:space="preserve">Certification Standards:</w:t>
      </w:r>
      <w:r>
        <w:t xml:space="preserve"> </w:t>
      </w:r>
      <w:r>
        <w:t xml:space="preserve">Strict adherence to the certification standards set by the Certification Committee for Linguists in Canada (CCLIC). Every</w:t>
      </w:r>
      <w:r>
        <w:t xml:space="preserve"> </w:t>
      </w:r>
      <w:r>
        <w:rPr>
          <w:bCs/>
          <w:b/>
          <w:iCs/>
          <w:i/>
        </w:rPr>
        <w:t xml:space="preserve">Translator Interpreter</w:t>
      </w:r>
      <w:r>
        <w:t xml:space="preserve"> </w:t>
      </w:r>
      <w:r>
        <w:t xml:space="preserve">engaged in this project must undergo rigorous vetting to ensure ethical compliance, confidentiality, and accuracy. In</w:t>
      </w:r>
    </w:p>
    <w:p>
      <w:pPr>
        <w:pStyle w:val="BodyText"/>
      </w:pPr>
      <w:r>
        <w:t xml:space="preserve">Canada Toronto, where trust in public institutions is paramount, the credibility of language services directly impacts citizen confidence.</w:t>
      </w:r>
      <w:r>
        <w:br/>
      </w:r>
      <w:r>
        <w:br/>
      </w:r>
      <w:r>
        <w:t xml:space="preserve">3.</w:t>
      </w:r>
      <w:r>
        <w:t xml:space="preserve"> </w:t>
      </w:r>
      <w:r>
        <w:rPr>
          <w:bCs/>
          <w:b/>
        </w:rPr>
        <w:t xml:space="preserve">Tech-Enabled Accessibility:</w:t>
      </w:r>
      <w:r>
        <w:t xml:space="preserve"> </w:t>
      </w:r>
      <w:r>
        <w:t xml:space="preserve">Deployment of mobile applications that allow social workers and police officers to request immediate interpreting support during field operations. This technological integration ensures that no citizen in</w:t>
      </w:r>
    </w:p>
    <w:p>
      <w:pPr>
        <w:pStyle w:val="BodyText"/>
      </w:pPr>
      <w:r>
        <w:t xml:space="preserve">Canada Toronto is left without understanding due to a language barrier, particularly during emergency situations.</w:t>
      </w:r>
      <w:r>
        <w:br/>
      </w:r>
    </w:p>
    <w:bookmarkEnd w:id="24"/>
    <w:bookmarkEnd w:id="25"/>
    <w:bookmarkStart w:id="27" w:name="economic-and-social-impact"/>
    <w:bookmarkStart w:id="26" w:name="economic-and-social-impact-analysis"/>
    <w:p>
      <w:pPr>
        <w:pStyle w:val="Heading2"/>
      </w:pPr>
      <w:r>
        <w:rPr>
          <w:iCs/>
          <w:i/>
          <w:bCs/>
          <w:b/>
        </w:rPr>
        <w:t xml:space="preserve">Economic and Social Impact Analysis</w:t>
      </w:r>
    </w:p>
    <w:p>
      <w:pPr>
        <w:pStyle w:val="FirstParagraph"/>
      </w:pPr>
      <w:r>
        <w:br/>
      </w:r>
      <w:r>
        <w:t xml:space="preserve">The investment in</w:t>
      </w:r>
    </w:p>
    <w:p>
      <w:pPr>
        <w:pStyle w:val="BodyText"/>
      </w:pPr>
      <w:r>
        <w:t xml:space="preserve">Translator Interpreter services yields substantial returns for</w:t>
      </w:r>
    </w:p>
    <w:p>
      <w:pPr>
        <w:pStyle w:val="BodyText"/>
      </w:pPr>
      <w:r>
        <w:t xml:space="preserve">Canada Toronto. Economically, clear communication reduces errors that lead to costly litigation, repeat hospital visits due to misdiagnosis, and prolonged welfare dependency caused by employment mismatches. When immigrants can fully understand their rights and responsibilities through accurate interpretation, they integrate into the workforce more rapidly.</w:t>
      </w:r>
      <w:r>
        <w:br/>
      </w:r>
      <w:r>
        <w:br/>
      </w:r>
      <w:r>
        <w:t xml:space="preserve">Socially, the provision of a qualified</w:t>
      </w:r>
      <w:r>
        <w:t xml:space="preserve"> </w:t>
      </w:r>
      <w:r>
        <w:rPr>
          <w:bCs/>
          <w:b/>
          <w:iCs/>
          <w:i/>
        </w:rPr>
        <w:t xml:space="preserve">Translator Interpreter</w:t>
      </w:r>
      <w:r>
        <w:t xml:space="preserve"> </w:t>
      </w:r>
      <w:r>
        <w:t xml:space="preserve">is a matter of human rights. The Canadian Charter of Rights and Freedom implies that all citizens should have equal access to justice and public services regardless of their linguistic background. In</w:t>
      </w:r>
    </w:p>
    <w:p>
      <w:pPr>
        <w:pStyle w:val="BodyText"/>
      </w:pPr>
      <w:r>
        <w:t xml:space="preserve">Canada Toronto, failure to provide these services disproportionately affects vulnerable populations, including refugees, the elderly, and those with limited literacy in any language. By embedding these services into the civic fabric, we affirm Toronto's identity as a welcoming city.</w:t>
      </w:r>
      <w:r>
        <w:br/>
      </w:r>
    </w:p>
    <w:bookmarkEnd w:id="26"/>
    <w:bookmarkEnd w:id="27"/>
    <w:bookmarkStart w:id="29" w:name="challenges-and-mitigation"/>
    <w:bookmarkStart w:id="28" w:name="challenges-and-strategic-mitigation"/>
    <w:p>
      <w:pPr>
        <w:pStyle w:val="Heading2"/>
      </w:pPr>
      <w:r>
        <w:rPr>
          <w:iCs/>
          <w:i/>
          <w:bCs/>
          <w:b/>
        </w:rPr>
        <w:t xml:space="preserve">Challenges and Strategic Mitigation</w:t>
      </w:r>
    </w:p>
    <w:p>
      <w:pPr>
        <w:pStyle w:val="FirstParagraph"/>
      </w:pPr>
      <w:r>
        <w:br/>
      </w:r>
      <w:r>
        <w:t xml:space="preserve">Despite the clear benefits, several challenges remain in executing this</w:t>
      </w:r>
      <w:r>
        <w:t xml:space="preserve"> </w:t>
      </w:r>
      <w:r>
        <w:t xml:space="preserve">Project Report</w:t>
      </w:r>
      <w:r>
        <w:t xml:space="preserve">'s objectives. One primary challenge is the shortage of certified</w:t>
      </w:r>
      <w:r>
        <w:t xml:space="preserve"> </w:t>
      </w:r>
      <w:r>
        <w:rPr>
          <w:bCs/>
          <w:b/>
          <w:iCs/>
          <w:i/>
        </w:rPr>
        <w:t xml:space="preserve">Translator Interpreter</w:t>
      </w:r>
      <w:r>
        <w:t xml:space="preserve"> </w:t>
      </w:r>
      <w:r>
        <w:t xml:space="preserve">professionals for rare dialects and Indigenous languages spoken within the greater Toronto area.</w:t>
      </w:r>
      <w:r>
        <w:br/>
      </w:r>
      <w:r>
        <w:br/>
      </w:r>
      <w:r>
        <w:t xml:space="preserve">To mitigate this, the city must invest in training pipelines. This includes partnerships with local universities and colleges to offer specialized programs in interpreting for high-need languages. Furthermore, subsidies should be introduced to encourage linguists specializing in underrepresented dialects to enter the public service sector. Another challenge is technological accessibility; ensuring that elderly citizens or those without digital literacy can access VRI services requires parallel support through human intermediaries and community centers.</w:t>
      </w:r>
      <w:r>
        <w:br/>
      </w:r>
    </w:p>
    <w:bookmarkEnd w:id="28"/>
    <w:bookmarkEnd w:id="29"/>
    <w:bookmarkStart w:id="31" w:name="conclusion"/>
    <w:bookmarkStart w:id="30" w:name="conclusion-and-recommendations"/>
    <w:p>
      <w:pPr>
        <w:pStyle w:val="Heading2"/>
      </w:pPr>
      <w:r>
        <w:rPr>
          <w:iCs/>
          <w:i/>
          <w:bCs/>
          <w:b/>
        </w:rPr>
        <w:t xml:space="preserve">Conclusion and Recommendations</w:t>
      </w:r>
    </w:p>
    <w:p>
      <w:pPr>
        <w:pStyle w:val="FirstParagraph"/>
      </w:pPr>
      <w:r>
        <w:br/>
      </w:r>
      <w:r>
        <w:t xml:space="preserve">In conclusion, the integration of professional</w:t>
      </w:r>
    </w:p>
    <w:p>
      <w:pPr>
        <w:pStyle w:val="BodyText"/>
      </w:pPr>
      <w:r>
        <w:t xml:space="preserve">Translator Interpreter services is not optional for a city of</w:t>
      </w:r>
    </w:p>
    <w:p>
      <w:pPr>
        <w:pStyle w:val="BodyText"/>
      </w:pPr>
      <w:r>
        <w:t xml:space="preserve">Canada Toronto's stature. It is a fundamental component of modern governance and social equity. This</w:t>
      </w:r>
      <w:r>
        <w:t xml:space="preserve"> </w:t>
      </w:r>
      <w:r>
        <w:t xml:space="preserve">Project Report</w:t>
      </w:r>
      <w:r>
        <w:t xml:space="preserve"> </w:t>
      </w:r>
      <w:r>
        <w:t xml:space="preserve">has demonstrated that the benefits—ranging from improved public health outcomes to enhanced legal fairness—far outweigh the initial costs.</w:t>
      </w:r>
      <w:r>
        <w:br/>
      </w:r>
      <w:r>
        <w:br/>
      </w:r>
      <w:r>
        <w:t xml:space="preserve">We recommend the immediate approval of funding for the pilot phase of this initiative, focusing initially on healthcare and legal sectors in Toronto. By prioritizing linguistic accessibility,</w:t>
      </w:r>
    </w:p>
    <w:p>
      <w:pPr>
        <w:pStyle w:val="BodyText"/>
      </w:pPr>
      <w:r>
        <w:t xml:space="preserve">Canada Toronto will set a precedent for other multicultural metropolises worldwide. The commitment to deploying high-quality</w:t>
      </w:r>
      <w:r>
        <w:t xml:space="preserve"> </w:t>
      </w:r>
      <w:r>
        <w:rPr>
          <w:bCs/>
          <w:b/>
          <w:iCs/>
          <w:i/>
        </w:rPr>
        <w:t xml:space="preserve">Translator Interpreter</w:t>
      </w:r>
      <w:r>
        <w:t xml:space="preserve"> </w:t>
      </w:r>
      <w:r>
        <w:t xml:space="preserve">services ensures that every resident, regardless of their native tongue, feels seen, heard, and respected in the heart of Canada.</w:t>
      </w:r>
      <w:r>
        <w:br/>
      </w:r>
    </w:p>
    <w:bookmarkEnd w:id="30"/>
    <w:bookmarkEnd w:id="31"/>
    <w:p>
      <w:r>
        <w:pict>
          <v:rect style="width:0;height:1.5pt" o:hralign="center" o:hrstd="t" o:hr="t"/>
        </w:pict>
      </w:r>
    </w:p>
    <w:p>
      <w:pPr>
        <w:pStyle w:val="FirstParagraph"/>
      </w:pPr>
      <w:r>
        <w:rPr>
          <w:iCs/>
          <w:i/>
        </w:rPr>
        <w:t xml:space="preserve">This document concludes the Project Report on Translator Interpreter Services in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Canada Toronto</dc:title>
  <dc:creator/>
  <dc:language>en</dc:language>
  <cp:keywords/>
  <dcterms:created xsi:type="dcterms:W3CDTF">2026-07-30T00:23:07Z</dcterms:created>
  <dcterms:modified xsi:type="dcterms:W3CDTF">2026-07-30T00:23:07Z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