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for</w:t>
      </w:r>
      <w:r>
        <w:t xml:space="preserve"> </w:t>
      </w:r>
      <w:r>
        <w:t xml:space="preserve">China</w:t>
      </w:r>
      <w:r>
        <w:t xml:space="preserve"> </w:t>
      </w:r>
      <w:r>
        <w:t xml:space="preserve">Beijing</w:t>
      </w:r>
    </w:p>
    <w:bookmarkStart w:id="30" w:name="X0b3ab569ebfc5243b9b7f8e8b5e9a7366464df1"/>
    <w:p>
      <w:pPr>
        <w:pStyle w:val="Heading1"/>
      </w:pPr>
      <w:r>
        <w:t xml:space="preserve">Project Report: Strategic Implementation of Advanced Translator Interpreter Solutions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p>
    <w:p>
      <w:pPr>
        <w:pStyle w:val="BodyText"/>
      </w:pPr>
      <w:r>
        <w:t xml:space="preserve">Subject:Synthesis of Linguistic Infrastructure for Global Operations in China Beijing</w:t>
      </w:r>
    </w:p>
    <w:bookmarkStart w:id="20" w:name="executive-summary"/>
    <w:p>
      <w:pPr>
        <w:pStyle w:val="Heading2"/>
      </w:pPr>
      <w:r>
        <w:t xml:space="preserve">1. Executive Summary</w:t>
      </w:r>
    </w:p>
    <w:p>
      <w:pPr>
        <w:pStyle w:val="FirstParagraph"/>
      </w:pPr>
      <w:r>
        <w:t xml:space="preserve">In an era defined by rapid globalization and cross-border economic integration, the ability to communicate effectively across linguistic barriers is no longer merely a convenience but a strategic imperative. This</w:t>
      </w:r>
      <w:r>
        <w:t xml:space="preserve"> </w:t>
      </w:r>
      <w:hyperlink w:anchor="project-report">
        <w:r>
          <w:rPr>
            <w:rStyle w:val="Hyperlink"/>
            <w:bCs/>
            <w:b/>
          </w:rPr>
          <w:t xml:space="preserve">Project Report</w:t>
        </w:r>
      </w:hyperlink>
      <w:r>
        <w:t xml:space="preserve"> </w:t>
      </w:r>
      <w:r>
        <w:t xml:space="preserve">outlines the comprehensive framework for deploying state-of-the-art</w:t>
      </w:r>
      <w:r>
        <w:t xml:space="preserve"> </w:t>
      </w:r>
      <w:hyperlink w:anchor="translator-interpreter">
        <w:r>
          <w:rPr>
            <w:rStyle w:val="Hyperlink"/>
            <w:bCs/>
            <w:b/>
          </w:rPr>
          <w:t xml:space="preserve">Translator Interpreter</w:t>
        </w:r>
      </w:hyperlink>
      <w:r>
        <w:t xml:space="preserve"> </w:t>
      </w:r>
      <w:r>
        <w:t xml:space="preserve">systems specifically tailored for the dynamic business environment of</w:t>
      </w:r>
    </w:p>
    <w:p>
      <w:pPr>
        <w:pStyle w:val="BodyText"/>
      </w:pPr>
      <w:r>
        <w:t xml:space="preserve">China Beijing. As</w:t>
      </w:r>
      <w:r>
        <w:t xml:space="preserve"> </w:t>
      </w:r>
      <w:r>
        <w:rPr>
          <w:iCs/>
          <w:i/>
        </w:rPr>
        <w:t xml:space="preserve">China Beijing</w:t>
      </w:r>
      <w:r>
        <w:t xml:space="preserve"> </w:t>
      </w:r>
      <w:r>
        <w:t xml:space="preserve">solidifies its position as a global hub for technology, finance, and diplomacy, the demand for high-accuracy linguistic mediation has reached unprecedented levels. This document details the operational requirements, technical specifications, and cultural considerations necessary to deploy these systems successfully within this critical metropolitan area.</w:t>
      </w:r>
    </w:p>
    <w:p>
      <w:pPr>
        <w:pStyle w:val="BodyText"/>
      </w:pPr>
      <w:r>
        <w:t xml:space="preserve">The primary objective of this initiative is to establish a robust infrastructure that supports real-time</w:t>
      </w:r>
      <w:r>
        <w:t xml:space="preserve"> </w:t>
      </w:r>
      <w:hyperlink w:anchor="translator-interpreter">
        <w:r>
          <w:rPr>
            <w:rStyle w:val="Hyperlink"/>
            <w:bCs/>
            <w:b/>
          </w:rPr>
          <w:t xml:space="preserve">Translator Interpreter</w:t>
        </w:r>
      </w:hyperlink>
      <w:r>
        <w:t xml:space="preserve"> </w:t>
      </w:r>
      <w:r>
        <w:t xml:space="preserve">services for multinational corporations, government delegations, and international conferences headquartered or operating within</w:t>
      </w:r>
      <w:r>
        <w:t xml:space="preserve"> </w:t>
      </w:r>
      <w:r>
        <w:rPr>
          <w:iCs/>
          <w:i/>
        </w:rPr>
        <w:t xml:space="preserve">China Beijing</w:t>
      </w:r>
      <w:r>
        <w:t xml:space="preserve">. By leveraging artificial intelligence alongside human-in-the-loop protocols, we aim to reduce communication latency by 40% while maintaining the nuance and cultural sensitivity required in high-stakes negotiations.</w:t>
      </w:r>
    </w:p>
    <w:bookmarkEnd w:id="20"/>
    <w:bookmarkStart w:id="21" w:name="X22eca55fe32f7d774699fc9ce2041072259b161"/>
    <w:p>
      <w:pPr>
        <w:pStyle w:val="Heading2"/>
      </w:pPr>
      <w:r>
        <w:t xml:space="preserve">2. Contextual Analysis: The Landscape of China Beijing</w:t>
      </w:r>
    </w:p>
    <w:p>
      <w:pPr>
        <w:pStyle w:val="FirstParagraph"/>
      </w:pPr>
      <w:r>
        <w:t xml:space="preserve">To understand the necessity of specialized</w:t>
      </w:r>
      <w:r>
        <w:t xml:space="preserve"> </w:t>
      </w:r>
      <w:hyperlink w:anchor="translator-interpreter">
        <w:r>
          <w:rPr>
            <w:rStyle w:val="Hyperlink"/>
            <w:bCs/>
            <w:b/>
          </w:rPr>
          <w:t xml:space="preserve">Translator Interpreter</w:t>
        </w:r>
      </w:hyperlink>
      <w:r>
        <w:t xml:space="preserve"> </w:t>
      </w:r>
      <w:r>
        <w:t xml:space="preserve">services, one must first analyze the unique ecosystem of</w:t>
      </w:r>
    </w:p>
    <w:p>
      <w:pPr>
        <w:pStyle w:val="BodyText"/>
      </w:pPr>
      <w:r>
        <w:t xml:space="preserve">China Beijing. As the capital city, Beijing serves as the political and cultural heart of China, hosting thousands of foreign embassies, international organizations (such as UN bodies), and Fortune 500 regional headquarters. The linguistic landscape in</w:t>
      </w:r>
      <w:r>
        <w:t xml:space="preserve"> </w:t>
      </w:r>
      <w:hyperlink w:anchor="china-beijing">
        <w:r>
          <w:rPr>
            <w:rStyle w:val="Hyperlink"/>
            <w:bCs/>
            <w:b/>
          </w:rPr>
          <w:t xml:space="preserve">China Beijing</w:t>
        </w:r>
      </w:hyperlink>
      <w:r>
        <w:t xml:space="preserve"> </w:t>
      </w:r>
      <w:r>
        <w:t xml:space="preserve">is complex. While Mandarin Chinese is the official language, the business community operates in a highly multilingual environment involving English, Japanese, Korean, French, and German.</w:t>
      </w:r>
    </w:p>
    <w:p>
      <w:pPr>
        <w:pStyle w:val="BodyText"/>
      </w:pPr>
      <w:r>
        <w:t xml:space="preserve">Furthermore</w:t>
      </w:r>
    </w:p>
    <w:p>
      <w:pPr>
        <w:pStyle w:val="BodyText"/>
      </w:pPr>
      <w:r>
        <w:t xml:space="preserve">China Beijing hosts numerous high-profile events annually including the Two Sessions (NPC and CPPCC), international tech summits in Zhongguancun Science Park (often referred to as China's Silicon Valley), and global trade exhibitions at the China International Exhibition Center. Each of these venues requires precise, secure, and instantaneous translation services. The density of international business interactions in</w:t>
      </w:r>
    </w:p>
    <w:p>
      <w:pPr>
        <w:pStyle w:val="BodyText"/>
      </w:pPr>
      <w:r>
        <w:t xml:space="preserve">China Beijing means that errors in interpretation can lead to significant legal liabilities or diplomatic incidents. Therefore the</w:t>
      </w:r>
      <w:r>
        <w:t xml:space="preserve"> </w:t>
      </w:r>
      <w:hyperlink w:anchor="translator-interpreter">
        <w:r>
          <w:rPr>
            <w:rStyle w:val="Hyperlink"/>
            <w:bCs/>
            <w:b/>
          </w:rPr>
          <w:t xml:space="preserve">Translator Interpreter</w:t>
        </w:r>
      </w:hyperlink>
      <w:r>
        <w:t xml:space="preserve"> </w:t>
      </w:r>
      <w:r>
        <w:t xml:space="preserve">solution must be designed with zero-tolerance for critical errors.</w:t>
      </w:r>
    </w:p>
    <w:bookmarkEnd w:id="21"/>
    <w:bookmarkStart w:id="22" w:name="Xbb80e97b382c03973bcc1fcb8d97e1413371ccc"/>
    <w:p>
      <w:pPr>
        <w:pStyle w:val="Heading2"/>
      </w:pPr>
      <w:r>
        <w:t xml:space="preserve">3. The Role of the Translator Interpreter in Modern Infrastructure</w:t>
      </w:r>
    </w:p>
    <w:p>
      <w:pPr>
        <w:pStyle w:val="FirstParagraph"/>
      </w:pPr>
      <w:r>
        <w:t xml:space="preserve">The core component of this project is the deployment of hybrid</w:t>
      </w:r>
    </w:p>
    <w:p>
      <w:pPr>
        <w:pStyle w:val="BodyText"/>
      </w:pPr>
      <w:r>
        <w:t xml:space="preserve">Translator Interpreter technology. Unlike traditional translation software that processes text, an interpreter provides real-time audio-to-text and text-to-speech conversion. In the context of</w:t>
      </w:r>
    </w:p>
    <w:p>
      <w:pPr>
        <w:pStyle w:val="BodyText"/>
      </w:pPr>
      <w:r>
        <w:t xml:space="preserve">China Beijing, this technology must handle the tonal complexities of Mandarin while accurately interpreting idiomatic expressions common in Western business English.</w:t>
      </w:r>
    </w:p>
    <w:p>
      <w:pPr>
        <w:pStyle w:val="BodyText"/>
      </w:pPr>
      <w:r>
        <w:t xml:space="preserve">We propose a dual-layer approach:</w:t>
      </w:r>
    </w:p>
    <w:p>
      <w:pPr>
        <w:numPr>
          <w:ilvl w:val="0"/>
          <w:numId w:val="1001"/>
        </w:numPr>
        <w:pStyle w:val="Compact"/>
      </w:pPr>
      <w:r>
        <w:rPr>
          <w:bCs/>
          <w:b/>
        </w:rPr>
        <w:t xml:space="preserve">Synchronous AI Interpretation:</w:t>
      </w:r>
      <w:r>
        <w:t xml:space="preserve"> </w:t>
      </w:r>
      <w:r>
        <w:t xml:space="preserve">Utilizing deep learning models trained specifically on corpus data from</w:t>
      </w:r>
      <w:r>
        <w:t xml:space="preserve"> </w:t>
      </w:r>
      <w:hyperlink w:anchor="china-beijing">
        <w:r>
          <w:rPr>
            <w:rStyle w:val="Hyperlink"/>
          </w:rPr>
          <w:t xml:space="preserve">China Beijing</w:t>
        </w:r>
      </w:hyperlink>
      <w:r>
        <w:t xml:space="preserve">'s legal and financial sectors. This ensures that technical terminology related to Beijing's urban development, fintech regulations, and international trade laws is translated accurately.</w:t>
      </w:r>
    </w:p>
    <w:p>
      <w:pPr>
        <w:numPr>
          <w:ilvl w:val="0"/>
          <w:numId w:val="1001"/>
        </w:numPr>
        <w:pStyle w:val="Compact"/>
      </w:pPr>
      <w:r>
        <w:rPr>
          <w:bCs/>
          <w:b/>
        </w:rPr>
        <w:t xml:space="preserve">Human-in-the-Loop Verification:</w:t>
      </w:r>
      <w:r>
        <w:t xml:space="preserve"> </w:t>
      </w:r>
      <w:r>
        <w:t xml:space="preserve">For critical diplomatic or high-value commercial negotiations within</w:t>
      </w:r>
    </w:p>
    <w:p>
      <w:pPr>
        <w:numPr>
          <w:ilvl w:val="0"/>
          <w:numId w:val="1000"/>
        </w:numPr>
        <w:pStyle w:val="Compact"/>
      </w:pPr>
      <w:r>
        <w:t xml:space="preserve">China Beijing, AI outputs will be monitored by certified human linguists. This hybrid model ensures that the speed of AI is balanced with the cultural intelligence of human experts.</w:t>
      </w:r>
    </w:p>
    <w:p>
      <w:pPr>
        <w:pStyle w:val="FirstParagraph"/>
      </w:pPr>
      <w:r>
        <w:t xml:space="preserve">The</w:t>
      </w:r>
      <w:r>
        <w:t xml:space="preserve"> </w:t>
      </w:r>
      <w:hyperlink w:anchor="translator-interpreter">
        <w:r>
          <w:rPr>
            <w:rStyle w:val="Hyperlink"/>
            <w:bCs/>
            <w:b/>
          </w:rPr>
          <w:t xml:space="preserve">Translator Interpreter</w:t>
        </w:r>
      </w:hyperlink>
      <w:r>
        <w:t xml:space="preserve"> </w:t>
      </w:r>
      <w:r>
        <w:t xml:space="preserve">hardware and software must be integrated into existing conference infrastructure found in major venues across</w:t>
      </w:r>
    </w:p>
    <w:p>
      <w:pPr>
        <w:pStyle w:val="BodyText"/>
      </w:pPr>
      <w:r>
        <w:t xml:space="preserve">China Beijing. This includes seamless compatibility with local communication networks, which may differ from global standards due to the Great Firewall and localized data regulations.</w:t>
      </w:r>
    </w:p>
    <w:bookmarkEnd w:id="22"/>
    <w:bookmarkStart w:id="26" w:name="technical-implementation-strategy"/>
    <w:p>
      <w:pPr>
        <w:pStyle w:val="Heading2"/>
      </w:pPr>
      <w:r>
        <w:t xml:space="preserve">4. Technical Implementation Strategy</w:t>
      </w:r>
    </w:p>
    <w:p>
      <w:pPr>
        <w:pStyle w:val="FirstParagraph"/>
      </w:pPr>
      <w:r>
        <w:t xml:space="preserve">The implementation of the</w:t>
      </w:r>
      <w:r>
        <w:t xml:space="preserve"> </w:t>
      </w:r>
      <w:hyperlink w:anchor="translator-interpreter">
        <w:r>
          <w:rPr>
            <w:rStyle w:val="Hyperlink"/>
            <w:bCs/>
            <w:b/>
          </w:rPr>
          <w:t xml:space="preserve">Translator Interpreter</w:t>
        </w:r>
      </w:hyperlink>
      <w:r>
        <w:t xml:space="preserve"> </w:t>
      </w:r>
      <w:r>
        <w:t xml:space="preserve">system in</w:t>
      </w:r>
    </w:p>
    <w:p>
      <w:pPr>
        <w:pStyle w:val="BodyText"/>
      </w:pPr>
      <w:r>
        <w:t xml:space="preserve">China Beijing faces unique technical challenges. Data sovereignty is paramount; therefore, all data processing for these services must occur on servers located physically within mainland China to comply with the Cybersecurity Law of the People's Republic of China.</w:t>
      </w:r>
    </w:p>
    <w:bookmarkStart w:id="23" w:name="network-infrastructure"/>
    <w:p>
      <w:pPr>
        <w:pStyle w:val="Heading3"/>
      </w:pPr>
      <w:r>
        <w:t xml:space="preserve">4.1 Network Infrastructure</w:t>
      </w:r>
    </w:p>
    <w:p>
      <w:pPr>
        <w:pStyle w:val="FirstParagraph"/>
      </w:pPr>
      <w:r>
        <w:t xml:space="preserve">China Beijing's 5G rollout is extensive, providing the low-latency connectivity required for real-time interpretation. However, redundancy is essential. The</w:t>
      </w:r>
      <w:r>
        <w:t xml:space="preserve"> </w:t>
      </w:r>
      <w:hyperlink w:anchor="translator-interpreter">
        <w:r>
          <w:rPr>
            <w:rStyle w:val="Hyperlink"/>
            <w:bCs/>
            <w:b/>
          </w:rPr>
          <w:t xml:space="preserve">Translator Interpreter</w:t>
        </w:r>
      </w:hyperlink>
      <w:r>
        <w:t xml:space="preserve"> </w:t>
      </w:r>
      <w:r>
        <w:t xml:space="preserve">units will be equipped with multi-SIM failover systems using local carriers such as China Mobile and China Telecom to ensure uninterrupted service during peak usage times in dense urban areas.</w:t>
      </w:r>
    </w:p>
    <w:bookmarkEnd w:id="23"/>
    <w:bookmarkStart w:id="24" w:name="software-localization"/>
    <w:p>
      <w:pPr>
        <w:pStyle w:val="Heading3"/>
      </w:pPr>
      <w:r>
        <w:t xml:space="preserve">4.2 Software Localization</w:t>
      </w:r>
    </w:p>
    <w:p>
      <w:pPr>
        <w:pStyle w:val="FirstParagraph"/>
      </w:pPr>
      <w:r>
        <w:t xml:space="preserve">The user interface of the</w:t>
      </w:r>
      <w:r>
        <w:t xml:space="preserve"> </w:t>
      </w:r>
      <w:hyperlink w:anchor="translator-interpreter">
        <w:r>
          <w:rPr>
            <w:rStyle w:val="Hyperlink"/>
            <w:bCs/>
            <w:b/>
          </w:rPr>
          <w:t xml:space="preserve">Translator Interpreter</w:t>
        </w:r>
      </w:hyperlink>
      <w:r>
        <w:t xml:space="preserve"> </w:t>
      </w:r>
      <w:r>
        <w:t xml:space="preserve">application will be localized not just linguistically, but culturally for users in</w:t>
      </w:r>
    </w:p>
    <w:p>
      <w:pPr>
        <w:pStyle w:val="BodyText"/>
      </w:pPr>
      <w:r>
        <w:t xml:space="preserve">China Beijing. This includes integration with popular local platforms such as WeChat and DingTalk, which are widely used by businesses in the region. Furthermore, the system must support input methods specific to Chinese characters (Pinyin and Wubi) to allow users to type queries that are then interpreted into spoken output for hearing-impaired individuals or non-native speakers.</w:t>
      </w:r>
    </w:p>
    <w:bookmarkEnd w:id="24"/>
    <w:bookmarkStart w:id="25" w:name="security-and-compliance"/>
    <w:p>
      <w:pPr>
        <w:pStyle w:val="Heading3"/>
      </w:pPr>
      <w:r>
        <w:t xml:space="preserve">4.3 Security and Compliance</w:t>
      </w:r>
    </w:p>
    <w:p>
      <w:pPr>
        <w:pStyle w:val="FirstParagraph"/>
      </w:pPr>
      <w:r>
        <w:t xml:space="preserve">Given the sensitive nature of discussions in</w:t>
      </w:r>
    </w:p>
    <w:p>
      <w:pPr>
        <w:pStyle w:val="BodyText"/>
      </w:pPr>
      <w:r>
        <w:t xml:space="preserve">China Beijing, end-to-end encryption is mandatory. The</w:t>
      </w:r>
      <w:r>
        <w:t xml:space="preserve"> </w:t>
      </w:r>
      <w:hyperlink w:anchor="translator-interpreter">
        <w:r>
          <w:rPr>
            <w:rStyle w:val="Hyperlink"/>
            <w:bCs/>
            <w:b/>
          </w:rPr>
          <w:t xml:space="preserve">Translator Interpreter</w:t>
        </w:r>
      </w:hyperlink>
      <w:r>
        <w:t xml:space="preserve"> </w:t>
      </w:r>
      <w:r>
        <w:t xml:space="preserve">protocol will adhere to both international ISO standards for information security and Chinese national standards (GB/T). Regular security audits will be conducted by third-party firms authorized to operate in the</w:t>
      </w:r>
    </w:p>
    <w:p>
      <w:pPr>
        <w:pStyle w:val="BodyText"/>
      </w:pPr>
      <w:r>
        <w:t xml:space="preserve">China Beijing jurisdiction.</w:t>
      </w:r>
    </w:p>
    <w:bookmarkEnd w:id="25"/>
    <w:bookmarkEnd w:id="26"/>
    <w:bookmarkStart w:id="27" w:name="operational-challenges-and-mitigation"/>
    <w:p>
      <w:pPr>
        <w:pStyle w:val="Heading2"/>
      </w:pPr>
      <w:r>
        <w:t xml:space="preserve">5. Operational Challenges and Mitigation</w:t>
      </w:r>
    </w:p>
    <w:p>
      <w:pPr>
        <w:pStyle w:val="FirstParagraph"/>
      </w:pPr>
      <w:r>
        <w:rPr>
          <w:bCs/>
          <w:b/>
        </w:rPr>
        <w:t xml:space="preserve">Cultural Nuance:</w:t>
      </w:r>
      <w:r>
        <w:t xml:space="preserve"> </w:t>
      </w:r>
      <w:r>
        <w:t xml:space="preserve">The concept of "face" (mianzi) is critical in Chinese business culture, particularly in</w:t>
      </w:r>
    </w:p>
    <w:p>
      <w:pPr>
        <w:pStyle w:val="BodyText"/>
      </w:pPr>
      <w:r>
        <w:t xml:space="preserve">China Beijing. A literal translation may offend a counterpart. Therefore, the</w:t>
      </w:r>
    </w:p>
    <w:p>
      <w:pPr>
        <w:pStyle w:val="BodyText"/>
      </w:pPr>
      <w:r>
        <w:t xml:space="preserve">Translator Interpreter must be programmed with cultural filters that adjust tone and formality levels based on the hierarchy and relationship between speakers.</w:t>
      </w:r>
    </w:p>
    <w:p>
      <w:pPr>
        <w:pStyle w:val="BodyText"/>
      </w:pPr>
      <w:r>
        <w:rPr>
          <w:bCs/>
          <w:b/>
        </w:rPr>
        <w:t xml:space="preserve">Dialectal Variations:</w:t>
      </w:r>
      <w:r>
        <w:t xml:space="preserve"> </w:t>
      </w:r>
      <w:r>
        <w:t xml:space="preserve">While Mandarin is standard in</w:t>
      </w:r>
    </w:p>
    <w:p>
      <w:pPr>
        <w:pStyle w:val="BodyText"/>
      </w:pPr>
      <w:r>
        <w:t xml:space="preserve">China Beijing, regional accents among local business elites can vary. The speech recognition engine must be trained on diverse voice profiles to ensure accurate transcription.</w:t>
      </w:r>
    </w:p>
    <w:p>
      <w:pPr>
        <w:pStyle w:val="BodyText"/>
      </w:pPr>
      <w:r>
        <w:t xml:space="preserve">Latency Management:In large conference halls across</w:t>
      </w:r>
    </w:p>
    <w:p>
      <w:pPr>
        <w:pStyle w:val="BodyText"/>
      </w:pPr>
      <w:r>
        <w:t xml:space="preserve">China Beijing, audio echo and background noise can degrade interpretation quality. High-gain directional microphones and noise-canceling algorithms will be integrated into the hardware deployment.</w:t>
      </w:r>
    </w:p>
    <w:bookmarkEnd w:id="27"/>
    <w:bookmarkStart w:id="28" w:name="conclusion-and-recommendations"/>
    <w:p>
      <w:pPr>
        <w:pStyle w:val="Heading2"/>
      </w:pPr>
      <w:r>
        <w:t xml:space="preserve">6. Conclusion and Recommendations</w:t>
      </w:r>
    </w:p>
    <w:p>
      <w:pPr>
        <w:pStyle w:val="FirstParagraph"/>
      </w:pPr>
      <w:r>
        <w:t xml:space="preserve">This</w:t>
      </w:r>
      <w:r>
        <w:t xml:space="preserve"> </w:t>
      </w:r>
      <w:hyperlink w:anchor="project-report">
        <w:r>
          <w:rPr>
            <w:rStyle w:val="Hyperlink"/>
            <w:bCs/>
            <w:b/>
          </w:rPr>
          <w:t xml:space="preserve">Project Report</w:t>
        </w:r>
      </w:hyperlink>
      <w:r>
        <w:t xml:space="preserve"> </w:t>
      </w:r>
      <w:r>
        <w:t xml:space="preserve">has demonstrated that the deployment of advanced</w:t>
      </w:r>
    </w:p>
    <w:p>
      <w:pPr>
        <w:pStyle w:val="BodyText"/>
      </w:pPr>
      <w:r>
        <w:t xml:space="preserve">Translator Interpreter systems is not only feasible but essential for maintaining competitive advantage in</w:t>
      </w:r>
    </w:p>
    <w:p>
      <w:pPr>
        <w:pStyle w:val="BodyText"/>
      </w:pPr>
      <w:r>
        <w:t xml:space="preserve">China Beijing. The convergence of AI speed and human cultural intelligence offers the best path forward. By addressing the specific regulatory, technical, and cultural nuances of</w:t>
      </w:r>
    </w:p>
    <w:p>
      <w:pPr>
        <w:pStyle w:val="BodyText"/>
      </w:pPr>
      <w:r>
        <w:t xml:space="preserve">China Beijing, this project will facilitate smoother international relations and more efficient business operations.</w:t>
      </w:r>
    </w:p>
    <w:p>
      <w:pPr>
        <w:pStyle w:val="BodyText"/>
      </w:pPr>
      <w:r>
        <w:t xml:space="preserve">We recommend immediate approval for Phase 1 pilot testing in select venues in</w:t>
      </w:r>
    </w:p>
    <w:p>
      <w:pPr>
        <w:pStyle w:val="BodyText"/>
      </w:pPr>
      <w:r>
        <w:t xml:space="preserve">China Beijing, including the Great Hall of the People vicinity and major tech hubs in Haidian District. Success in this region will serve as a blueprint for expansion into other parts of China and Asia.</w:t>
      </w:r>
    </w:p>
    <w:p>
      <w:pPr>
        <w:pStyle w:val="BodyText"/>
      </w:pPr>
      <w:r>
        <w:t xml:space="preserve">The strategic importance of effective communication cannot be overstated. As</w:t>
      </w:r>
    </w:p>
    <w:p>
      <w:pPr>
        <w:pStyle w:val="BodyText"/>
      </w:pPr>
      <w:r>
        <w:t xml:space="preserve">China Beijing continues to lead global innovation, the</w:t>
      </w:r>
    </w:p>
    <w:p>
      <w:pPr>
        <w:pStyle w:val="BodyText"/>
      </w:pPr>
      <w:r>
        <w:t xml:space="preserve">Translator Interpreter services described herein will stand as the bridge connecting diverse linguistic worlds, fostering understanding and economic growth.</w:t>
      </w:r>
    </w:p>
    <w:bookmarkEnd w:id="28"/>
    <w:bookmarkStart w:id="29" w:name="glossary-of-key-terms"/>
    <w:p>
      <w:pPr>
        <w:pStyle w:val="Heading2"/>
      </w:pPr>
      <w:r>
        <w:t xml:space="preserve">7. Glossary of Key Terms</w:t>
      </w:r>
    </w:p>
    <w:p>
      <w:pPr>
        <w:pStyle w:val="FirstParagraph"/>
      </w:pPr>
      <w:hyperlink w:anchor="translator-interpreter">
        <w:r>
          <w:rPr>
            <w:rStyle w:val="Hyperlink"/>
          </w:rPr>
          <w:t xml:space="preserve">Translator Interpreter</w:t>
        </w:r>
      </w:hyperlink>
    </w:p>
    <w:p>
      <w:pPr>
        <w:pStyle w:val="BodyText"/>
      </w:pPr>
      <w:r>
        <w:t xml:space="preserve">A hybrid system combining real-time audio interpretation with text translation, often assisted by AI and monitored by human experts.</w:t>
      </w:r>
    </w:p>
    <w:p>
      <w:pPr>
        <w:pStyle w:val="BodyText"/>
      </w:pPr>
      <w:hyperlink w:anchor="china-beijing">
        <w:r>
          <w:rPr>
            <w:rStyle w:val="Hyperlink"/>
          </w:rPr>
          <w:t xml:space="preserve">China Beijing</w:t>
        </w:r>
      </w:hyperlink>
    </w:p>
    <w:p>
      <w:pPr>
        <w:pStyle w:val="BodyText"/>
      </w:pPr>
      <w:r>
        <w:t xml:space="preserve">The capital municipality of the People's Republic of China, serving as a primary center for international diplomacy and technology.</w:t>
      </w:r>
    </w:p>
    <w:p>
      <w:pPr>
        <w:pStyle w:val="BodyText"/>
      </w:pPr>
      <w:hyperlink w:anchor="project-report">
        <w:r>
          <w:rPr>
            <w:rStyle w:val="Hyperlink"/>
          </w:rPr>
          <w:t xml:space="preserve">Project Report</w:t>
        </w:r>
      </w:hyperlink>
    </w:p>
    <w:p>
      <w:pPr>
        <w:pStyle w:val="BodyText"/>
      </w:pPr>
      <w:r>
        <w:t xml:space="preserve">This formal document detailing the strategic planning, technical specifications, and operational guidelines for the linguistic infrastructure project.</w:t>
      </w:r>
    </w:p>
    <w:p>
      <w:pPr>
        <w:pStyle w:val="BodyText"/>
      </w:pPr>
      <w:r>
        <w:t xml:space="preserve">End of Document - Confidentiality Level: Internal Use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for China Beijing</dc:title>
  <dc:creator/>
  <dc:language>en</dc:language>
  <cp:keywords/>
  <dcterms:created xsi:type="dcterms:W3CDTF">2026-07-30T04:37:19Z</dcterms:created>
  <dcterms:modified xsi:type="dcterms:W3CDTF">2026-07-30T04:37:19Z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