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32" w:name="X972db9aa9e4bf1839222e4c374e593a8ce4773c"/>
    <w:p>
      <w:pPr>
        <w:pStyle w:val="Heading1"/>
      </w:pPr>
      <w:r>
        <w:t xml:space="preserve">Project Report: Translator Interpreter Implementation in Japan Kyoto</w:t>
      </w:r>
    </w:p>
    <w:p>
      <w:pPr>
        <w:pStyle w:val="FirstParagraph"/>
      </w:pPr>
      <w:r>
        <w:rPr>
          <w:bCs/>
          <w:b/>
        </w:rPr>
        <w:t xml:space="preserve">Date:</w:t>
      </w:r>
      <w:r>
        <w:br/>
      </w:r>
      <w:r>
        <w:t xml:space="preserve">October 26, 2023</w:t>
      </w:r>
      <w:r>
        <w:br/>
      </w:r>
      <w:r>
        <w:rPr>
          <w:bCs/>
          <w:b/>
        </w:rPr>
        <w:t xml:space="preserve">To:</w:t>
      </w:r>
      <w:r>
        <w:br/>
      </w:r>
      <w:r>
        <w:t xml:space="preserve">Project Stakeholders and Management Team</w:t>
      </w:r>
      <w:r>
        <w:br/>
      </w:r>
      <w:r>
        <w:rPr>
          <w:bCs/>
          <w:b/>
        </w:rPr>
        <w:t xml:space="preserve">From:</w:t>
      </w:r>
      <w:r>
        <w:br/>
      </w:r>
      <w:r>
        <w:t xml:space="preserve">Digital Integration Division</w:t>
      </w:r>
      <w:r>
        <w:br/>
      </w:r>
      <w:r>
        <w:rPr>
          <w:bCs/>
          <w:b/>
        </w:rPr>
        <w:t xml:space="preserve">Subject:</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concerning the deployment of the new</w:t>
      </w:r>
      <w:r>
        <w:t xml:space="preserve"> </w:t>
      </w:r>
      <w:r>
        <w:rPr>
          <w:bCs/>
          <w:b/>
        </w:rPr>
        <w:t xml:space="preserve">Translator Interpreter</w:t>
      </w:r>
      <w:r>
        <w:t xml:space="preserve">, outlines the strategic initiative to enhance linguistic accessibility in</w:t>
      </w:r>
    </w:p>
    <w:p>
      <w:pPr>
        <w:pStyle w:val="BodyText"/>
      </w:pPr>
      <w:r>
        <w:t xml:space="preserve">JAPAN KYOTO.The primary objective is to address critical communication barriers faced by international tourists, business professionals, and cultural delegates visiting this historic region. The integration of state-of-the-art translation technology into Kyoto’s infrastructure is essential for maintaining its status as a premier global destination while respecting the delicate balance between technological advancement and traditional heritage.</w:t>
      </w:r>
    </w:p>
    <w:bookmarkEnd w:id="20"/>
    <w:bookmarkStart w:id="21" w:name="background-and-context"/>
    <w:p>
      <w:pPr>
        <w:pStyle w:val="Heading2"/>
      </w:pPr>
      <w:r>
        <w:t xml:space="preserve">2. Background and Context</w:t>
      </w:r>
    </w:p>
    <w:p>
      <w:pPr>
        <w:pStyle w:val="FirstParagraph"/>
      </w:pPr>
      <w:r>
        <w:rPr>
          <w:bCs/>
          <w:b/>
        </w:rPr>
        <w:t xml:space="preserve">JAPAN KYOTO</w:t>
      </w:r>
      <w:r>
        <w:t xml:space="preserve"> </w:t>
      </w:r>
      <w:r>
        <w:t xml:space="preserve">has long been recognized as the cultural heart of the country, attracting millions of visitors annually who seek to experience its ancient temples, tea ceremonies, and traditional arts. However, despite significant increases in international visitation since recent reopening phases following global health restrictions, linguistic friction remains a persistent challenge. The</w:t>
      </w:r>
      <w:r>
        <w:t xml:space="preserve"> </w:t>
      </w:r>
      <w:r>
        <w:rPr>
          <w:bCs/>
          <w:b/>
        </w:rPr>
        <w:t xml:space="preserve">Translator Interpreter</w:t>
      </w:r>
      <w:r>
        <w:t xml:space="preserve"> </w:t>
      </w:r>
      <w:r>
        <w:t xml:space="preserve">initiative was conceived not merely as a technical upgrade but as a cultural bridge designed to facilitate seamless interaction between locals and visitors.</w:t>
      </w:r>
    </w:p>
    <w:bookmarkEnd w:id="21"/>
    <w:bookmarkStart w:id="22" w:name="section"/>
    <w:p>
      <w:pPr>
        <w:pStyle w:val="Heading2"/>
      </w:pPr>
    </w:p>
    <w:bookmarkEnd w:id="22"/>
    <w:bookmarkStart w:id="24" w:name="section-1"/>
    <w:p>
      <w:pPr>
        <w:pStyle w:val="Heading2"/>
      </w:pPr>
    </w:p>
    <w:bookmarkStart w:id="23" w:name="problem-statement"/>
    <w:p>
      <w:pPr>
        <w:pStyle w:val="Heading3"/>
      </w:pPr>
      <w:r>
        <w:t xml:space="preserve">3. Problem Statement</w:t>
      </w:r>
    </w:p>
    <w:p>
      <w:pPr>
        <w:pStyle w:val="FirstParagraph"/>
      </w:pPr>
      <w:r>
        <w:t xml:space="preserve">The current translation infrastructure in</w:t>
      </w:r>
      <w:r>
        <w:t xml:space="preserve"> </w:t>
      </w:r>
      <w:r>
        <w:rPr>
          <w:bCs/>
          <w:b/>
        </w:rPr>
        <w:t xml:space="preserve">JAPAN KYOTO</w:t>
      </w:r>
      <w:r>
        <w:t xml:space="preserve"> </w:t>
      </w:r>
      <w:r>
        <w:t xml:space="preserve">is fragmented. While major hotels possess capable staff, smaller establishments, rural shrines, and public transport hubs lack consistent access to professional linguistic support. Furthermore, real-time</w:t>
      </w:r>
      <w:r>
        <w:t xml:space="preserve"> </w:t>
      </w:r>
      <w:r>
        <w:rPr>
          <w:bCs/>
          <w:b/>
        </w:rPr>
        <w:t xml:space="preserve">Translator Interpreter</w:t>
      </w:r>
      <w:r>
        <w:t xml:space="preserve"> </w:t>
      </w:r>
      <w:r>
        <w:t xml:space="preserve">services are often unavailable or suffer from latency issues when dealing with dialect-specific Japanese nuances common in the Kansai region.</w:t>
      </w:r>
    </w:p>
    <w:p>
      <w:pPr>
        <w:pStyle w:val="BodyText"/>
      </w:pPr>
      <w:r>
        <w:t xml:space="preserve">This gap results in:</w:t>
      </w:r>
    </w:p>
    <w:p>
      <w:pPr>
        <w:numPr>
          <w:ilvl w:val="0"/>
          <w:numId w:val="1001"/>
        </w:numPr>
        <w:pStyle w:val="Compact"/>
      </w:pPr>
      <w:r>
        <w:t xml:space="preserve">Reduced satisfaction among international visitors.</w:t>
      </w:r>
    </w:p>
    <w:p>
      <w:pPr>
        <w:numPr>
          <w:ilvl w:val="0"/>
          <w:numId w:val="1001"/>
        </w:numPr>
        <w:pStyle w:val="Compact"/>
      </w:pPr>
      <w:r>
        <w:t xml:space="preserve">Economic losses for small businesses unable to serve non-Japanese speaking clients effectively.</w:t>
      </w:r>
    </w:p>
    <w:p>
      <w:pPr>
        <w:pStyle w:val="FirstParagraph"/>
      </w:pPr>
      <w:r>
        <w:t xml:space="preserve">POTENTIAL safety risks during emergencies due to language barriers.</w:t>
      </w:r>
    </w:p>
    <w:bookmarkEnd w:id="23"/>
    <w:bookmarkEnd w:id="24"/>
    <w:bookmarkStart w:id="25" w:name="problem-statement-1"/>
    <w:p>
      <w:pPr>
        <w:pStyle w:val="Heading2"/>
      </w:pPr>
      <w:r>
        <w:t xml:space="preserve">3. Problem Statement</w:t>
      </w:r>
    </w:p>
    <w:p>
      <w:pPr>
        <w:pStyle w:val="FirstParagraph"/>
      </w:pPr>
      <w:r>
        <w:t xml:space="preserve">The current translation infrastructure in</w:t>
      </w:r>
      <w:r>
        <w:t xml:space="preserve"> </w:t>
      </w:r>
      <w:r>
        <w:rPr>
          <w:bCs/>
          <w:b/>
        </w:rPr>
        <w:t xml:space="preserve">JAPAN KYOTO</w:t>
      </w:r>
      <w:r>
        <w:t xml:space="preserve"> </w:t>
      </w:r>
      <w:r>
        <w:t xml:space="preserve">is fragmented. While major hotels possess capable staff, smaller establishments, rural shrines, and public transport hubs lack consistent access to professional linguistic support. Furthermore, real-time</w:t>
      </w:r>
      <w:r>
        <w:t xml:space="preserve"> </w:t>
      </w:r>
      <w:r>
        <w:rPr>
          <w:bCs/>
          <w:b/>
        </w:rPr>
        <w:t xml:space="preserve">Translator Interpreter</w:t>
      </w:r>
      <w:r>
        <w:t xml:space="preserve"> </w:t>
      </w:r>
      <w:r>
        <w:t xml:space="preserve">services are often unavailable or suffer from latency issues when dealing with dialect-specific Japanese nuances common in the Kansai region.</w:t>
      </w:r>
    </w:p>
    <w:p>
      <w:pPr>
        <w:pStyle w:val="BodyText"/>
      </w:pPr>
      <w:r>
        <w:t xml:space="preserve">This gap results in:</w:t>
      </w:r>
    </w:p>
    <w:p>
      <w:pPr>
        <w:pStyle w:val="BodyText"/>
      </w:pPr>
    </w:p>
    <w:p>
      <w:pPr>
        <w:pStyle w:val="BodyText"/>
      </w:pPr>
      <w:r>
        <w:t xml:space="preserve">BARRIER TO ENTRY FOR TOURISTS IN RURAL AREAS.</w:t>
      </w:r>
    </w:p>
    <w:p>
      <w:pPr>
        <w:pStyle w:val="FirstParagraph"/>
      </w:pPr>
      <w:r>
        <w:t xml:space="preserve">H3&gt;</w:t>
      </w:r>
    </w:p>
    <w:bookmarkEnd w:id="25"/>
    <w:bookmarkStart w:id="26" w:name="Xdcfd44f7df2b20f9e21a966641be609c65fd282"/>
    <w:p>
      <w:pPr>
        <w:pStyle w:val="Heading2"/>
      </w:pPr>
      <w:r>
        <w:t xml:space="preserve">4. Proposed Solution: The Translator Interpreter System</w:t>
      </w:r>
    </w:p>
    <w:p>
      <w:pPr>
        <w:pStyle w:val="FirstParagraph"/>
      </w:pPr>
      <w:r>
        <w:t xml:space="preserve">The core of this project involves deploying a multi-modal</w:t>
      </w:r>
      <w:r>
        <w:t xml:space="preserve"> </w:t>
      </w:r>
      <w:r>
        <w:rPr>
          <w:bCs/>
          <w:b/>
        </w:rPr>
        <w:t xml:space="preserve">Translator Interpreter</w:t>
      </w:r>
      <w:r>
        <w:t xml:space="preserve"> </w:t>
      </w:r>
      <w:r>
        <w:t xml:space="preserve">solution tailored specifically for the unique environment of</w:t>
      </w:r>
    </w:p>
    <w:p>
      <w:pPr>
        <w:pStyle w:val="BodyText"/>
      </w:pPr>
      <w:r>
        <w:t xml:space="preserve">JAPAN KYOTO.This system comprises three primary components:</w:t>
      </w:r>
    </w:p>
    <w:p>
      <w:pPr>
        <w:numPr>
          <w:ilvl w:val="0"/>
          <w:numId w:val="1003"/>
        </w:numPr>
        <w:pStyle w:val="Compact"/>
      </w:pPr>
      <w:r>
        <w:t xml:space="preserve">HARDWARE DEPLOYMENT: INSTALLATION OF TOUCHSCREEN KIOSKS AT MAJOR TRANSIT HUBS SUCH AS KYOTO STATION AND KEIFU RAILWAY. THESE DEVICES WILL OFFER REAL-TIME TEXT AND AUDIO TRANSLATION SUPPORTING OVER TWENTY LANGUAGES.</w:t>
      </w:r>
    </w:p>
    <w:p>
      <w:pPr>
        <w:numPr>
          <w:ilvl w:val="0"/>
          <w:numId w:val="1003"/>
        </w:numPr>
        <w:pStyle w:val="Compact"/>
      </w:pPr>
      <w:r>
        <w:t xml:space="preserve">MOBILE APPLICATION INTEGRATION: DEVELOPMENT OF A DEDICATED APP THAT UTILIZES AR (AUGMENTED REALITY) FOR SIGNAGE TRANSLATION. VISITORS CAN POINT THEIR CAMERAS AT TRADITIONAL SIGNS OR MENU ITEMS IN</w:t>
      </w:r>
    </w:p>
    <w:p>
      <w:pPr>
        <w:numPr>
          <w:ilvl w:val="0"/>
          <w:numId w:val="1000"/>
        </w:numPr>
        <w:pStyle w:val="Compact"/>
      </w:pPr>
      <w:r>
        <w:t xml:space="preserve">JAPAN KYOTO, AND THE SYSTEM WILL INSTANTLY PROVIDE ACCURATE CONTEXTUAL TRANSLATIONS.</w:t>
      </w:r>
    </w:p>
    <w:p>
      <w:pPr>
        <w:numPr>
          <w:ilvl w:val="0"/>
          <w:numId w:val="1003"/>
        </w:numPr>
        <w:pStyle w:val="Compact"/>
      </w:pPr>
      <w:r>
        <w:t xml:space="preserve">REMOTE HUMAN INTERPRETER SERVICE: A CLOUD-BASED PLATFORM CONNECTING USERS WITH PROFESSIONAL HUMAN INTERPRETERS FOR COMPLEX CONVERSATIONS, LEGAL MATTERS, OR EMERGENCY SITUATIONS WHERE AUTOMATED TOOLS MAY FALL SHORT IN NUANCE.</w:t>
      </w:r>
    </w:p>
    <w:bookmarkEnd w:id="26"/>
    <w:bookmarkStart w:id="27" w:name="technical-implementation"/>
    <w:p>
      <w:pPr>
        <w:pStyle w:val="Heading2"/>
      </w:pPr>
      <w:r>
        <w:t xml:space="preserve">4. Technical Implementation</w:t>
      </w:r>
    </w:p>
    <w:p>
      <w:pPr>
        <w:pStyle w:val="FirstParagraph"/>
      </w:pPr>
      <w:r>
        <w:t xml:space="preserve">The</w:t>
      </w:r>
      <w:r>
        <w:t xml:space="preserve"> </w:t>
      </w:r>
      <w:r>
        <w:rPr>
          <w:bCs/>
          <w:b/>
        </w:rPr>
        <w:t xml:space="preserve">Translator Interpreter</w:t>
      </w:r>
      <w:r>
        <w:t xml:space="preserve"> </w:t>
      </w:r>
      <w:r>
        <w:t xml:space="preserve">technology selected for this project utilizes advanced Natural Language Processing (NLP) models trained specifically on Kansai dialects, not just standard Tokyo Japanese. This is crucial because many elderly residents in</w:t>
      </w:r>
    </w:p>
    <w:p>
      <w:pPr>
        <w:pStyle w:val="BodyText"/>
      </w:pPr>
      <w:r>
        <w:t xml:space="preserve">JAPAN KYOTOSIDE STORIES AND TALK IN A DISTINCT DIALECT THAT STANDARD TRANSLATION SOFTWARE OFTEN MISINTERPRETS. BY FINE-TUNING THE AI MODEL WITH LOCAL VOCABULARY AND PHRASAL HABITS, WE ENSURE HIGH ACCURACY RATIOS EXCEEDING 95 PERCENT FOR COMMON INTERACTIONS.</w:t>
      </w:r>
    </w:p>
    <w:p>
      <w:pPr>
        <w:pStyle w:val="BodyText"/>
      </w:pPr>
      <w:r>
        <w:t xml:space="preserve">DATA PRIVACY COMPLIANCE HAS BEEN PRIORITIZED TO ADHERE TO STRICT JAPANESE DATA PROTECTION LAWS (APPI). ALL VOICE AND TEXT DATA PROCESSED BY THE</w:t>
      </w:r>
    </w:p>
    <w:p>
      <w:pPr>
        <w:pStyle w:val="BodyText"/>
      </w:pPr>
      <w:r>
        <w:t xml:space="preserve">TRANSLATOR INTERPRETERIS ENCRYPTED END-TO-END AND DELETED AFTER SESSION COMPLETION, ENSURING USER CONFIDENTIALITY.</w:t>
      </w:r>
    </w:p>
    <w:bookmarkEnd w:id="27"/>
    <w:bookmarkStart w:id="28" w:name="section-2"/>
    <w:p>
      <w:pPr>
        <w:pStyle w:val="Heading2"/>
      </w:pPr>
    </w:p>
    <w:bookmarkEnd w:id="28"/>
    <w:bookmarkStart w:id="29" w:name="challenges-and-mitigation-strategies"/>
    <w:p>
      <w:pPr>
        <w:pStyle w:val="Heading2"/>
      </w:pPr>
      <w:r>
        <w:t xml:space="preserve">5. Challenges and Mitigation Strategies</w:t>
      </w:r>
    </w:p>
    <w:p>
      <w:pPr>
        <w:pStyle w:val="FirstParagraph"/>
      </w:pPr>
      <w:r>
        <w:t xml:space="preserve">The integration of high-tech solutions into the serene and historic landscape of</w:t>
      </w:r>
      <w:r>
        <w:t xml:space="preserve"> </w:t>
      </w:r>
      <w:r>
        <w:rPr>
          <w:bCs/>
          <w:b/>
        </w:rPr>
        <w:t xml:space="preserve">JAPAN KYOTO</w:t>
      </w:r>
      <w:r>
        <w:t xml:space="preserve"> </w:t>
      </w:r>
      <w:r>
        <w:t xml:space="preserve">presents aesthetic and cultural challenges.</w:t>
      </w:r>
    </w:p>
    <w:p>
      <w:pPr>
        <w:numPr>
          <w:ilvl w:val="0"/>
          <w:numId w:val="1004"/>
        </w:numPr>
        <w:pStyle w:val="Compact"/>
      </w:pPr>
      <w:r>
        <w:t xml:space="preserve">AESTHETIC INTEGRATION: HARDWARE INSTALLATIONS MUST BE DISCREET AND VISUALLY COMPATIBLE WITH HISTORICAL ARCHITECTURE. WE WILL USE MINIMALIST DESIGNS USING LOCAL MATERIALS SUCH AS WOOD AND STONE TO BLEND SEAMLESSLY INTO ENVIRONMENTS LIKE GION OR HIGASHIYAMA.</w:t>
      </w:r>
    </w:p>
    <w:p>
      <w:pPr>
        <w:numPr>
          <w:ilvl w:val="0"/>
          <w:numId w:val="1004"/>
        </w:numPr>
        <w:pStyle w:val="Compact"/>
      </w:pPr>
      <w:r>
        <w:t xml:space="preserve">CULTURAL SENSITIVITY: TRAINING MODULES FOR THE</w:t>
      </w:r>
    </w:p>
    <w:p>
      <w:pPr>
        <w:numPr>
          <w:ilvl w:val="0"/>
          <w:numId w:val="1000"/>
        </w:numPr>
        <w:pStyle w:val="Compact"/>
      </w:pPr>
      <w:r>
        <w:t xml:space="preserve">TRANSLATOR INTERPRETERALGORITHMS INCLUDE CULTURAL CONTEXTUALIZATION. FOR INSTANCE, THE SYSTEM WILL BE PROGRAMMED TO RECOGNIZE AND TRANSLATE HIERARCHICAL HONORIFIC LANGUAGE (KEIGO) ACCURATELY, WHICH IS VITAL IN JAPANESE BUSINESS AND SOCIAL INTERACTIONS.</w:t>
      </w:r>
    </w:p>
    <w:p>
      <w:pPr>
        <w:numPr>
          <w:ilvl w:val="0"/>
          <w:numId w:val="1004"/>
        </w:numPr>
        <w:pStyle w:val="Compact"/>
      </w:pPr>
      <w:r>
        <w:t xml:space="preserve">INFRASTRUCTURE LIMITATIONS: SOME OLDER BUILDINGS IN</w:t>
      </w:r>
    </w:p>
    <w:p>
      <w:pPr>
        <w:numPr>
          <w:ilvl w:val="0"/>
          <w:numId w:val="1000"/>
        </w:numPr>
        <w:pStyle w:val="Compact"/>
      </w:pPr>
      <w:r>
        <w:t xml:space="preserve">JAPAN KYOTOLACK ROBUST WI-FI COVERAGE. TO MITIGATE THIS, THE SYSTEM WILL FEATURE OFFLINE CAPABILITY MODES FOR BASIC TRANSLATION TASKS, UPDATING TO THE CLOUD WHEN CONNECTION IS RESTORED.</w:t>
      </w:r>
    </w:p>
    <w:bookmarkEnd w:id="29"/>
    <w:bookmarkStart w:id="30" w:name="expected-outcomes-and-benefits"/>
    <w:p>
      <w:pPr>
        <w:pStyle w:val="Heading2"/>
      </w:pPr>
      <w:r>
        <w:t xml:space="preserve">6. Expected Outcomes and Benefits</w:t>
      </w:r>
    </w:p>
    <w:p>
      <w:pPr>
        <w:pStyle w:val="FirstParagraph"/>
      </w:pPr>
      <w:r>
        <w:t xml:space="preserve">The successful deployment of this</w:t>
      </w:r>
      <w:r>
        <w:t xml:space="preserve"> </w:t>
      </w:r>
      <w:r>
        <w:rPr>
          <w:bCs/>
          <w:b/>
        </w:rPr>
        <w:t xml:space="preserve">Translator Interpreter</w:t>
      </w:r>
      <w:r>
        <w:t xml:space="preserve"> </w:t>
      </w:r>
      <w:r>
        <w:t xml:space="preserve">project will yield significant benefits for</w:t>
      </w:r>
    </w:p>
    <w:p>
      <w:pPr>
        <w:pStyle w:val="BodyText"/>
      </w:pPr>
      <w:r>
        <w:t xml:space="preserve">JAPAN KYOTO:</w:t>
      </w:r>
    </w:p>
    <w:p>
      <w:pPr>
        <w:numPr>
          <w:ilvl w:val="0"/>
          <w:numId w:val="1005"/>
        </w:numPr>
        <w:pStyle w:val="Compact"/>
      </w:pPr>
      <w:r>
        <w:rPr>
          <w:bCs/>
          <w:b/>
        </w:rPr>
        <w:t xml:space="preserve">ECONOMIC GROWTH:</w:t>
      </w:r>
    </w:p>
    <w:p>
      <w:pPr>
        <w:pStyle w:val="FirstParagraph"/>
      </w:pPr>
      <w:r>
        <w:t xml:space="preserve">P</w:t>
      </w:r>
    </w:p>
    <w:p>
      <w:pPr>
        <w:pStyle w:val="BodyText"/>
      </w:pPr>
      <w:r>
        <w:t xml:space="preserve">IMPROVED ACCESSIBILITY WILL ENCOURAGE LONGER STAYS AND HIGHER SPENDING BY INTERNATIONAL VISITORS IN LOCAL BUSINESSES SUCH AS KIMONO RENTALS, TEA HOUSES, AND ARTISAN SHOPS.</w:t>
      </w:r>
    </w:p>
    <w:p>
      <w:pPr>
        <w:pStyle w:val="BodyText"/>
      </w:pPr>
      <w:r>
        <w:rPr>
          <w:bCs/>
          <w:b/>
        </w:rPr>
        <w:t xml:space="preserve">CULTURAL PRESERVATION:</w:t>
      </w:r>
    </w:p>
    <w:p>
      <w:pPr>
        <w:pStyle w:val="BodyText"/>
      </w:pPr>
      <w:r>
        <w:t xml:space="preserve">P</w:t>
      </w:r>
    </w:p>
    <w:p>
      <w:pPr>
        <w:pStyle w:val="BodyText"/>
      </w:pPr>
      <w:r>
        <w:t xml:space="preserve">BY FACILITATING BETTER COMMUNICATION, VISITORS CAN DEEPEN THEIR UNDERSTANDING OF TRADITIONAL PRACTICES FOSTERING RESPECT FOR LOCAL HERITAGE.</w:t>
      </w:r>
    </w:p>
    <w:p>
      <w:pPr>
        <w:pStyle w:val="BodyText"/>
      </w:pPr>
      <w:r>
        <w:rPr>
          <w:bCs/>
          <w:b/>
        </w:rPr>
        <w:t xml:space="preserve">SOCIAL COHESION:</w:t>
      </w:r>
    </w:p>
    <w:p>
      <w:pPr>
        <w:pStyle w:val="BodyText"/>
      </w:pPr>
      <w:r>
        <w:t xml:space="preserve">Reducing language barriers fosters a more welcoming environment for residents, reducing frustration and enhancing mutual understanding between locals and the global community.</w:t>
      </w:r>
    </w:p>
    <w:bookmarkEnd w:id="30"/>
    <w:bookmarkStart w:id="31" w:name="conclusion"/>
    <w:p>
      <w:pPr>
        <w:pStyle w:val="Heading2"/>
      </w:pPr>
      <w:r>
        <w:t xml:space="preserve">7. Conclusion</w:t>
      </w:r>
    </w:p>
    <w:p>
      <w:pPr>
        <w:pStyle w:val="FirstParagraph"/>
      </w:pPr>
      <w:r>
        <w:t xml:space="preserve">The implementation of the</w:t>
      </w:r>
      <w:r>
        <w:t xml:space="preserve"> </w:t>
      </w:r>
      <w:r>
        <w:rPr>
          <w:bCs/>
          <w:b/>
        </w:rPr>
        <w:t xml:space="preserve">Translator Interpreter</w:t>
      </w:r>
      <w:r>
        <w:t xml:space="preserve"> </w:t>
      </w:r>
      <w:r>
        <w:t xml:space="preserve">system represents a pivotal step in modernizing</w:t>
      </w:r>
    </w:p>
    <w:p>
      <w:pPr>
        <w:pStyle w:val="BodyText"/>
      </w:pPr>
      <w:r>
        <w:t xml:space="preserve">JAPAN KYOTOSERVICE SECTOR WITHOUT COMPROMISING ITS TRADITIONAL VALUES. THIS PROJECT REPORT HAS HIGHLIGHTED THE NECESSITY FOR ADVANCED LINGUISTIC INFRASTRUCTURE TO SUPPORT SUSTAINABLE TOURISM GROWTH. BY ADDRESSING SPECIFIC CHALLENGES RELATED TO DIALECTS, CULTURAL NUANCE, AND AESTHETIC INTEGRATION, WE CAN ENSURE THAT</w:t>
      </w:r>
    </w:p>
    <w:p>
      <w:pPr>
        <w:pStyle w:val="BodyText"/>
      </w:pPr>
      <w:r>
        <w:t xml:space="preserve">JAPAN KYOTOREMAINS A BASTION OF CULTURAL EXCHANGE WHERE LANGUAGE NO LONGER SERVES AS A BARRIER BUT AS A BRIDGE.</w:t>
      </w:r>
    </w:p>
    <w:p>
      <w:pPr>
        <w:pStyle w:val="BodyText"/>
      </w:pPr>
      <w:r>
        <w:t xml:space="preserve">FURTHERMORE, THE SUCCESS OF THIS INITIATIVE COULD SERVE AS A BLUEPRINT FOR OTHER HISTORIC CITIES ACROSS</w:t>
      </w:r>
    </w:p>
    <w:p>
      <w:pPr>
        <w:pStyle w:val="BodyText"/>
      </w:pPr>
      <w:r>
        <w:t xml:space="preserve">JAPANSEEKING TO BALANCE MODERNIZATION WITH TRADITION. WE RECOMMEND IMMEDIATE PHASE ONE ROLLOUT AT KEY TOURIST SPOTS, FOLLOWED BY EXPANSION INTO RURAL COMMUNITIES OVER THE NEXT TWO YEARS.</w:t>
      </w:r>
    </w:p>
    <w:p>
      <w:pPr>
        <w:pStyle w:val="BodyText"/>
      </w:pPr>
      <w:r>
        <w:t xml:space="preserve">This document serves as the foundational record for stakeholders to approve budget allocation and resource assignment for the immediate commencement of hardware procurement and software customization phases.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Implementation in Japan Kyoto</dc:title>
  <dc:creator/>
  <dc:language>en</dc:language>
  <cp:keywords/>
  <dcterms:created xsi:type="dcterms:W3CDTF">2026-07-30T04:48:02Z</dcterms:created>
  <dcterms:modified xsi:type="dcterms:W3CDTF">2026-07-30T04:48:02Z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