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5008baaed17baded7bce244ee2521c55150500"/>
    <w:p>
      <w:pPr>
        <w:pStyle w:val="Heading1"/>
      </w:pPr>
      <w:r>
        <w:t xml:space="preserve">Project Report: Implementation of Advanced Translator Interpreter Solutions in Japan Tokyo</w:t>
      </w:r>
    </w:p>
    <w:p>
      <w:pPr>
        <w:pStyle w:val="FirstParagraph"/>
      </w:pPr>
      <w:r>
        <w:rPr>
          <w:bCs/>
          <w:b/>
        </w:rPr>
        <w:t xml:space="preserve">Date:</w:t>
      </w:r>
      <w:r>
        <w:br/>
      </w:r>
      <w:r>
        <w:t xml:space="preserve">October 26, 2023</w:t>
      </w:r>
      <w:r>
        <w:br/>
      </w:r>
      <w:r>
        <w:rPr>
          <w:bCs/>
          <w:b/>
        </w:rPr>
        <w:t xml:space="preserve">To:</w:t>
      </w:r>
      <w:r>
        <w:br/>
      </w:r>
      <w:r>
        <w:t xml:space="preserve">Executive Board of Global Communication Systems Ltd.</w:t>
      </w:r>
      <w:r>
        <w:br/>
      </w:r>
      <w:r>
        <w:rPr>
          <w:bCs/>
          <w:b/>
        </w:rPr>
        <w:t xml:space="preserve">From:</w:t>
      </w:r>
      <w:r>
        <w:br/>
      </w:r>
      <w:r>
        <w:t xml:space="preserve">Project Management Office, Asia Pacific Division</w:t>
      </w:r>
      <w:r>
        <w:br/>
      </w:r>
      <w:r>
        <w:rPr>
          <w:iCs/>
          <w:i/>
        </w:rPr>
        <w:t xml:space="preserve">This document outlines the strategic planning and operational requirements for deploying high-fidelity Translator Interpreter hardware and software solutions within Japan Tokyo.</w:t>
      </w:r>
    </w:p>
    <w:bookmarkEnd w:id="20"/>
    <w:bookmarkStart w:id="21" w:name="executive-summary"/>
    <w:p>
      <w:pPr>
        <w:pStyle w:val="Heading2"/>
      </w:pPr>
      <w:r>
        <w:t xml:space="preserve">1. Executive Summary</w:t>
      </w:r>
    </w:p>
    <w:p>
      <w:pPr>
        <w:pStyle w:val="FirstParagraph"/>
      </w:pPr>
      <w:r>
        <w:t xml:space="preserve">In an era of accelerated globalization, effective communication is no longer a luxury but a necessity for business continuity, tourism infrastructure, and diplomatic relations. This Project Report details the comprehensive plan to introduce state-of-the-art Translator Interpreter technologies specifically tailored for the unique linguistic and cultural landscape of Japan Tokyo. The capital city serves as a critical nexus for international trade, tourism recovery post-pandemic, and upcoming global events. Consequently, establishing robust interpreting frameworks is vital for maintaining economic competitiveness and social harmony.</w:t>
      </w:r>
    </w:p>
    <w:p>
      <w:pPr>
        <w:pStyle w:val="BodyText"/>
      </w:pPr>
      <w:r>
        <w:t xml:space="preserve">The primary objective of this initiative is to deploy a hybrid system combining AI-driven real-time translation hardware with professional human interpreter support networks. By focusing on Japan Tokyo as the pilot location, we aim to create a scalable model that can be replicated in other major metropolitan hubs across the Asia-Pacific region. This report analyzes current communication barriers, proposed technological solutions, implementation strategies, and anticipated impacts on local stakeholders.</w:t>
      </w:r>
    </w:p>
    <w:bookmarkEnd w:id="21"/>
    <w:bookmarkStart w:id="22" w:name="X94497578d345ea1b8d4ac73acaf20beff04f539"/>
    <w:p>
      <w:pPr>
        <w:pStyle w:val="Heading2"/>
      </w:pPr>
      <w:r>
        <w:t xml:space="preserve">2. Background and Context: The Linguistic Landscape of Japan Tokyo</w:t>
      </w:r>
    </w:p>
    <w:p>
      <w:pPr>
        <w:pStyle w:val="FirstParagraph"/>
      </w:pPr>
      <w:r>
        <w:rPr>
          <w:bCs/>
          <w:b/>
        </w:rPr>
        <w:t xml:space="preserve">The Language Barrier:</w:t>
      </w:r>
    </w:p>
    <w:p>
      <w:pPr>
        <w:pStyle w:val="BodyText"/>
      </w:pPr>
      <w:r>
        <w:t xml:space="preserve">Japans linguistic isolation has long been a significant hurdle for foreign visitors, business delegates, and immigrants. While English proficiency is improving among younger demographics in major cities, the majority of public service announcements, legal documents, and everyday interactions remain exclusively in Japanese. This creates a substantial gap for non-Japanese speakers navigating Japan Tokyo.</w:t>
      </w:r>
    </w:p>
    <w:p>
      <w:pPr>
        <w:pStyle w:val="BodyText"/>
      </w:pPr>
      <w:r>
        <w:rPr>
          <w:bCs/>
          <w:b/>
        </w:rPr>
        <w:t xml:space="preserve">Tourism Recovery:</w:t>
      </w:r>
    </w:p>
    <w:p>
      <w:pPr>
        <w:pStyle w:val="BodyText"/>
      </w:pPr>
      <w:r>
        <w:t xml:space="preserve">With international travel to Japan Tokyo rebounding strongly, there is an urgent need for scalable communication tools. Tourists often struggle with basic services such as hotel check-ins, restaurant ordering, and public transport navigation due to language differences. A failure in communication not only frustrates users but also negatively impacts the reputation of Japan Tokos hospitality sector.</w:t>
      </w:r>
    </w:p>
    <w:bookmarkEnd w:id="22"/>
    <w:bookmarkStart w:id="26" w:name="Xdcfd44f7df2b20f9e21a966641be609c65fd282"/>
    <w:p>
      <w:pPr>
        <w:pStyle w:val="Heading2"/>
      </w:pPr>
      <w:r>
        <w:t xml:space="preserve">3. Proposed Solution: The Translator Interpreter System</w:t>
      </w:r>
    </w:p>
    <w:p>
      <w:pPr>
        <w:pStyle w:val="FirstParagraph"/>
      </w:pPr>
      <w:r>
        <w:t xml:space="preserve">To address these challenges, we propose a dual-tiered Translator Interpreter framework designed for seamless integration into public and private spaces across Japan Tokyo.</w:t>
      </w:r>
    </w:p>
    <w:bookmarkStart w:id="23" w:name="X8d0cd014109599c74556037cf9c2e765b9f6ec4"/>
    <w:p>
      <w:pPr>
        <w:pStyle w:val="Heading3"/>
      </w:pPr>
      <w:r>
        <w:t xml:space="preserve">A. Hardware: AI-Powered Real-Time Translation Devices</w:t>
      </w:r>
    </w:p>
    <w:p>
      <w:pPr>
        <w:pStyle w:val="FirstParagraph"/>
      </w:pPr>
      <w:r>
        <w:t xml:space="preserve">We will deploy portable translator interpreters equipped with advanced Natural Language Processing (NLP) algorithms optimized for Japanese syntax and honorifics. These devices will feature:</w:t>
      </w:r>
    </w:p>
    <w:p>
      <w:pPr>
        <w:numPr>
          <w:ilvl w:val="0"/>
          <w:numId w:val="1001"/>
        </w:numPr>
        <w:pStyle w:val="Compact"/>
      </w:pPr>
      <w:r>
        <w:rPr>
          <w:bCs/>
          <w:b/>
        </w:rPr>
        <w:t xml:space="preserve">Multilingual Support:</w:t>
      </w:r>
      <w:r>
        <w:t xml:space="preserve"> </w:t>
      </w:r>
      <w:r>
        <w:t xml:space="preserve">Simultaneous translation between Japanese and over 40 major global languages.</w:t>
      </w:r>
    </w:p>
    <w:p>
      <w:pPr>
        <w:numPr>
          <w:ilvl w:val="0"/>
          <w:numId w:val="1001"/>
        </w:numPr>
        <w:pStyle w:val="Compact"/>
      </w:pPr>
      <w:r>
        <w:rPr>
          <w:bCs/>
          <w:b/>
        </w:rPr>
        <w:t xml:space="preserve">Noise Cancellation Microphones:</w:t>
      </w:r>
      <w:r>
        <w:t xml:space="preserve"> </w:t>
      </w:r>
      <w:r>
        <w:t xml:space="preserve">Essential for noisy environments like train stations, busy streets, and convention centers in Japan Tokyo.</w:t>
      </w:r>
    </w:p>
    <w:p>
      <w:pPr>
        <w:numPr>
          <w:ilvl w:val="0"/>
          <w:numId w:val="1001"/>
        </w:numPr>
        <w:pStyle w:val="Compact"/>
      </w:pPr>
      <w:r>
        <w:t xml:space="preserve">Offline Mode: Ensuring functionality even in areas with poor connectivity, which is crucial for emergency response teams and tourists exploring less developed districts.</w:t>
      </w:r>
    </w:p>
    <w:bookmarkEnd w:id="23"/>
    <w:bookmarkStart w:id="24" w:name="Xcd87c873142a336698d2e34ccbd98a65a07d013"/>
    <w:p>
      <w:pPr>
        <w:pStyle w:val="Heading3"/>
      </w:pPr>
      <w:r>
        <w:t xml:space="preserve">B. Software: Cloud-Based Interpreter Matching Platform</w:t>
      </w:r>
    </w:p>
    <w:p>
      <w:pPr>
        <w:pStyle w:val="FirstParagraph"/>
      </w:pPr>
      <w:r>
        <w:t xml:space="preserve">In addition to hardware, we will launch a mobile application that connects users on demand with certified human interpreters via video link. This hybrid approach ensures accuracy for complex legal or medical conversations where nuance and cultural context are critical.</w:t>
      </w:r>
    </w:p>
    <w:bookmarkEnd w:id="24"/>
    <w:bookmarkStart w:id="25" w:name="c.-human-in-the-loop-services"/>
    <w:p>
      <w:pPr>
        <w:pStyle w:val="Heading3"/>
      </w:pPr>
      <w:r>
        <w:t xml:space="preserve">C. Human-in-the-Loop Services</w:t>
      </w:r>
    </w:p>
    <w:p>
      <w:pPr>
        <w:pStyle w:val="FirstParagraph"/>
      </w:pPr>
      <w:r>
        <w:t xml:space="preserve">We will establish a network of freelance and agency-based professional interpreters based in Japan Tokyo, providing on-demand services for high-stakes scenarios such as government hearings, corporate mergers, and hospital emergency rooms.</w:t>
      </w:r>
    </w:p>
    <w:bookmarkEnd w:id="25"/>
    <w:bookmarkEnd w:id="26"/>
    <w:bookmarkStart w:id="27" w:name="implementation-strategy"/>
    <w:p>
      <w:pPr>
        <w:pStyle w:val="Heading2"/>
      </w:pPr>
      <w:r>
        <w:t xml:space="preserve">4. Implementation Strategy</w:t>
      </w:r>
    </w:p>
    <w:p>
      <w:pPr>
        <w:pStyle w:val="FirstParagraph"/>
      </w:pPr>
      <w:r>
        <w:rPr>
          <w:bCs/>
          <w:b/>
        </w:rPr>
        <w:t xml:space="preserve">Phase 1: Pilot Deployment (Months 1-3)</w:t>
      </w:r>
      <w:r>
        <w:br/>
      </w:r>
      <w:r>
        <w:t xml:space="preserve">The initial rollout will focus on key areas in Japan Tokyo known for high tourist traffic, including Shinjuku, Shibuya, and Asakusa. We will install dedicated kiosks featuring the new translator interpreters at major train stations and tourist information centers.</w:t>
      </w:r>
    </w:p>
    <w:p>
      <w:pPr>
        <w:pStyle w:val="BodyText"/>
      </w:pPr>
      <w:r>
        <w:rPr>
          <w:bCs/>
          <w:b/>
        </w:rPr>
        <w:t xml:space="preserve">Phase 2: Integration with Public Infrastructure (Months 4-6)</w:t>
      </w:r>
      <w:r>
        <w:br/>
      </w:r>
      <w:r>
        <w:t xml:space="preserve">Collaboration with Tokyo Metropolitan Government to integrate translation APIs into existing public service apps. This includes digital signage updates in subway systems and bus networks, ensuring real-time multilingual announcements.</w:t>
      </w:r>
    </w:p>
    <w:p>
      <w:pPr>
        <w:pStyle w:val="BodyText"/>
      </w:pPr>
      <w:r>
        <w:rPr>
          <w:bCs/>
          <w:b/>
        </w:rPr>
        <w:t xml:space="preserve">Phase 3: Expansion and Training (Months 7-12)</w:t>
      </w:r>
      <w:r>
        <w:br/>
      </w:r>
      <w:r>
        <w:t xml:space="preserve">Expanding the network of human interpreters through partnerships with local universities specializing in foreign languages. Additionally, training programs will be launched for local service staff to improve basic English communication skills, complementing the technological solutions.</w:t>
      </w:r>
    </w:p>
    <w:bookmarkEnd w:id="27"/>
    <w:bookmarkStart w:id="28" w:name="challenges-and-mitigation-strategies"/>
    <w:p>
      <w:pPr>
        <w:pStyle w:val="Heading2"/>
      </w:pPr>
      <w:r>
        <w:t xml:space="preserve">5. Challenges and Mitigation Strategies</w:t>
      </w:r>
    </w:p>
    <w:p>
      <w:pPr>
        <w:pStyle w:val="FirstParagraph"/>
      </w:pPr>
      <w:r>
        <w:rPr>
          <w:bCs/>
          <w:b/>
        </w:rPr>
        <w:t xml:space="preserve">Cultural Nuances:</w:t>
      </w:r>
    </w:p>
    <w:p>
      <w:pPr>
        <w:pStyle w:val="BodyText"/>
      </w:pPr>
      <w:r>
        <w:t xml:space="preserve">Japans high-context culture relies heavily on implicit meanings, gestures, and hierarchy. Standard AI translators often fail to capture these subtleties. To mitigate this, our NLP models will be trained specifically on culturally aware datasets from Japan Tokyo, incorporating context-aware algorithms that adjust tone based on the speaker’s status and relationship.</w:t>
      </w:r>
    </w:p>
    <w:p>
      <w:pPr>
        <w:pStyle w:val="BodyText"/>
      </w:pPr>
      <w:r>
        <w:rPr>
          <w:bCs/>
          <w:b/>
        </w:rPr>
        <w:t xml:space="preserve">Data Privacy:</w:t>
      </w:r>
    </w:p>
    <w:p>
      <w:pPr>
        <w:pStyle w:val="BodyText"/>
      </w:pPr>
      <w:r>
        <w:t xml:space="preserve">Concerns regarding data security are paramount. All translation data processed within Japan Tokyo will adhere strictly to local privacy laws and international standards like GDPR. Data will be encrypted end-to-end, and users will have full control over their information retention policies.</w:t>
      </w:r>
    </w:p>
    <w:bookmarkEnd w:id="28"/>
    <w:bookmarkStart w:id="29" w:name="expected-outcomes-and-impact"/>
    <w:p>
      <w:pPr>
        <w:pStyle w:val="Heading2"/>
      </w:pPr>
      <w:r>
        <w:t xml:space="preserve">6. Expected Outcomes and Impact</w:t>
      </w:r>
    </w:p>
    <w:p>
      <w:pPr>
        <w:pStyle w:val="FirstParagraph"/>
      </w:pPr>
      <w:r>
        <w:t xml:space="preserve">The successful implementation of this Translator Interpreter project in Japan Tokyo is expected to yield significant benefits:</w:t>
      </w:r>
    </w:p>
    <w:p>
      <w:pPr>
        <w:pStyle w:val="BodyText"/>
      </w:pPr>
      <w:r>
        <w:rPr>
          <w:bCs/>
          <w:b/>
        </w:rPr>
        <w:t xml:space="preserve">Economic Growth:</w:t>
      </w:r>
    </w:p>
    <w:p>
      <w:pPr>
        <w:pStyle w:val="FirstParagraph"/>
      </w:pPr>
      <w:r>
        <w:t xml:space="preserve">A boost in tourism spending as international visitors feel more comfortable and supported.</w:t>
      </w:r>
    </w:p>
    <w:p>
      <w:pPr>
        <w:pStyle w:val="BodyText"/>
      </w:pPr>
      <w:r>
        <w:t xml:space="preserve">Social Inclusion: Improved quality of life for foreign residents and workers, facilitating better integration into society.</w:t>
      </w:r>
    </w:p>
    <w:p>
      <w:pPr>
        <w:pStyle w:val="BodyText"/>
      </w:pPr>
      <w:r>
        <w:t xml:space="preserve">Emergency Response: Enhanced safety protocols during natural disasters through clear multilingual communication channels provided by the translator interpreters system.</w:t>
      </w:r>
    </w:p>
    <w:bookmarkEnd w:id="29"/>
    <w:bookmarkStart w:id="30" w:name="conclusion"/>
    <w:p>
      <w:pPr>
        <w:pStyle w:val="Heading2"/>
      </w:pPr>
      <w:r>
        <w:t xml:space="preserve">7. Conclusion</w:t>
      </w:r>
    </w:p>
    <w:p>
      <w:pPr>
        <w:pStyle w:val="FirstParagraph"/>
      </w:pPr>
      <w:r>
        <w:t xml:space="preserve">The deployment of advanced Translator Interpreter solutions in Japan Tokyo represents a strategic investment in global connectivity and local efficiency. By combining cutting-edge technology with human expertise, we can bridge the language gap that has historically hindered full participation in Japans economy and society. This Project Report underscores the necessity of immediate action to develop these systems, ensuring that Japan Tokos status as a leading global city is reinforced by inclusive communication infrastructure.</w:t>
      </w:r>
    </w:p>
    <w:p>
      <w:pPr>
        <w:pStyle w:val="BodyText"/>
      </w:pPr>
      <w:r>
        <w:t xml:space="preserve">We recommend approving the budget for Phase 1 immediately to capitalize on the upcoming peak tourism season. By prioritizing this initiative, we demonstrate a commitment to innovation, accessibility, and international cooperation. The success of this pilot in Japan Tokyo will set a new standard for how global cities manage linguistic diversity in an increasingly interconnected world.</w:t>
      </w:r>
    </w:p>
    <w:p>
      <w:pPr>
        <w:pStyle w:val="BodyText"/>
      </w:pPr>
      <w:r>
        <w:rPr>
          <w:bCs/>
          <w:b/>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2026-07-29T21:47:22Z</dcterms:created>
  <dcterms:modified xsi:type="dcterms:W3CDTF">2026-07-29T21:47:22Z</dcterms:modified>
</cp:coreProperties>
</file>

<file path=docProps/custom.xml><?xml version="1.0" encoding="utf-8"?>
<Properties xmlns="http://schemas.openxmlformats.org/officeDocument/2006/custom-properties" xmlns:vt="http://schemas.openxmlformats.org/officeDocument/2006/docPropsVTypes"/>
</file>