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Wellington Regional Health Authority and Department of Internal Affairs (DIA)</w:t>
      </w:r>
      <w:r>
        <w:br/>
      </w:r>
      <w:r>
        <w:rPr>
          <w:bCs/>
          <w:b/>
        </w:rPr>
        <w:t xml:space="preserve">From:</w:t>
      </w:r>
    </w:p>
    <w:bookmarkStart w:id="29" w:name="X7d07853bfa24a7a7eb0be0964067c251b07d2c8"/>
    <w:p>
      <w:pPr>
        <w:pStyle w:val="Heading1"/>
      </w:pPr>
      <w:r>
        <w:t xml:space="preserve">Project Report: Implementation of Professional Translator and Interpreter Services in New Zealand, Wellington</w:t>
      </w:r>
    </w:p>
    <w:p>
      <w:pPr>
        <w:pStyle w:val="FirstParagraph"/>
      </w:pPr>
      <w:r>
        <w:rPr>
          <w:bCs/>
          <w:b/>
        </w:rPr>
        <w:t xml:space="preserve">Date:</w:t>
      </w:r>
      <w:r>
        <w:t xml:space="preserve"> </w:t>
      </w:r>
      <w:r>
        <w:t xml:space="preserve">October 26, 2023</w:t>
      </w:r>
    </w:p>
    <w:bookmarkStart w:id="20" w:name="executive-summary"/>
    <w:p>
      <w:pPr>
        <w:pStyle w:val="Heading2"/>
      </w:pPr>
      <w:r>
        <w:t xml:space="preserve">1. Executive Summary</w:t>
      </w:r>
    </w:p>
    <w:p>
      <w:pPr>
        <w:pStyle w:val="FirstParagraph"/>
      </w:pPr>
      <w:r>
        <w:t xml:space="preserve">This document serves as the comprehensive Project Report regarding the strategic deployment and integration of professional Translator and Interpreter services across key public sectors in New Zealand, specifically focusing on Wellington. As the capital city of New Zealand, Wellington serves as a critical hub for government administration, legal proceedings, healthcare provision, and social services. The linguistic diversity within Wellington is rapidly expanding due to increased migration patterns from Asia-Pacific nations and global resettlement programs. Consequently, the demand for high-quality language assistance has surged.</w:t>
      </w:r>
    </w:p>
    <w:p>
      <w:pPr>
        <w:pStyle w:val="BodyText"/>
      </w:pPr>
      <w:r>
        <w:t xml:space="preserve">The primary objective of this initiative is to ensure equitable access to essential services by removing language barriers. This report outlines the scope, methodology, challenges encountered during pilot phases in Wellington, and recommendations for scaling Translator and Interpreter resources throughout New Zealand. By addressing these linguistic gaps, we aim to uphold the principles of Te Tiriti o Waitangi (The Treaty of Waitangi), promote social cohesion, and enhance public safety.</w:t>
      </w:r>
    </w:p>
    <w:bookmarkEnd w:id="20"/>
    <w:bookmarkStart w:id="21" w:name="introduction"/>
    <w:p>
      <w:pPr>
        <w:pStyle w:val="Heading2"/>
      </w:pPr>
      <w:r>
        <w:t xml:space="preserve">2. Introduction</w:t>
      </w:r>
    </w:p>
    <w:p>
      <w:pPr>
        <w:pStyle w:val="FirstParagraph"/>
      </w:pPr>
      <w:r>
        <w:t xml:space="preserve">New Zealand is a bicultural nation with English and te reo Māori as official languages. However, the multicultural fabric of modern Wellington introduces a complex layer of linguistic needs. According to recent census data, over 30% of Wellington residents speak a language other than English at home. This demographic reality necessitates robust infrastructure for Translator and Interpreter services.</w:t>
      </w:r>
    </w:p>
    <w:p>
      <w:pPr>
        <w:pStyle w:val="BodyText"/>
      </w:pPr>
      <w:r>
        <w:t xml:space="preserve">The term "Translator" refers to the conversion of written text from one language to another, while "Interpreter" denotes the oral or sign-language conversion of spoken communication between two parties. Both roles are distinct yet complementary. In Wellington, both government agencies and private entities have identified a significant shortfall in certified professionals capable of serving niche languages such as Mandarin, Hindi, Punjabi, Samoan (beyond basic proficiency), Arabic, and Spanish.</w:t>
      </w:r>
    </w:p>
    <w:bookmarkEnd w:id="21"/>
    <w:bookmarkStart w:id="22" w:name="scope-and-objectives"/>
    <w:p>
      <w:pPr>
        <w:pStyle w:val="Heading2"/>
      </w:pPr>
      <w:r>
        <w:t xml:space="preserve">3. Scope and Objectives</w:t>
      </w:r>
    </w:p>
    <w:p>
      <w:pPr>
        <w:pStyle w:val="FirstParagraph"/>
      </w:pPr>
      <w:r>
        <w:t xml:space="preserve">The scope of this Project Report covers the assessment of current service levels in Wellington and proposes a framework for improvement. The specific objectives include:</w:t>
      </w:r>
    </w:p>
    <w:p>
      <w:pPr>
        <w:numPr>
          <w:ilvl w:val="0"/>
          <w:numId w:val="1001"/>
        </w:numPr>
        <w:pStyle w:val="Compact"/>
      </w:pPr>
      <w:r>
        <w:rPr>
          <w:bCs/>
          <w:b/>
        </w:rPr>
        <w:t xml:space="preserve">Audit Current Supply:</w:t>
      </w:r>
      <w:r>
        <w:br/>
      </w:r>
      <w:r>
        <w:t xml:space="preserve">Analyze the availability of certified Translator and Interpreter services across District Health Boards (now Te Whatu Ora), legal aid clinics, and local council offices in Wellington.</w:t>
      </w:r>
    </w:p>
    <w:p>
      <w:pPr>
        <w:numPr>
          <w:ilvl w:val="0"/>
          <w:numId w:val="1001"/>
        </w:numPr>
        <w:pStyle w:val="Compact"/>
      </w:pPr>
      <w:r>
        <w:rPr>
          <w:bCs/>
          <w:b/>
        </w:rPr>
        <w:t xml:space="preserve">Identify Gaps:</w:t>
      </w:r>
      <w:r>
        <w:br/>
      </w:r>
      <w:r>
        <w:t xml:space="preserve">Determine which languages are underserved and where communication breakdowns most frequently occur.</w:t>
      </w:r>
    </w:p>
    <w:p>
      <w:pPr>
        <w:numPr>
          <w:ilvl w:val="0"/>
          <w:numId w:val="1001"/>
        </w:numPr>
        <w:pStyle w:val="Compact"/>
      </w:pPr>
      <w:r>
        <w:rPr>
          <w:bCs/>
          <w:b/>
        </w:rPr>
        <w:t xml:space="preserve">Evaluate Technology Integration:</w:t>
      </w:r>
      <w:r>
        <w:br/>
      </w:r>
      <w:r>
        <w:t xml:space="preserve">Assess the viability of using AI-assisted tools alongside human Translator and Interpreter services to handle high-volume, low-complexity tasks in Wellington.</w:t>
      </w:r>
    </w:p>
    <w:p>
      <w:pPr>
        <w:numPr>
          <w:ilvl w:val="0"/>
          <w:numId w:val="1001"/>
        </w:numPr>
        <w:pStyle w:val="Compact"/>
      </w:pPr>
      <w:r>
        <w:rPr>
          <w:bCs/>
          <w:b/>
        </w:rPr>
        <w:t xml:space="preserve">Develop Training Pathways:</w:t>
      </w:r>
      <w:r>
        <w:br/>
      </w:r>
      <w:r>
        <w:t xml:space="preserve">Create partnerships with Victoria University of Wellington to increase the pipeline of qualified professionals.</w:t>
      </w:r>
    </w:p>
    <w:bookmarkEnd w:id="22"/>
    <w:bookmarkStart w:id="23" w:name="methodology"/>
    <w:p>
      <w:pPr>
        <w:pStyle w:val="Heading2"/>
      </w:pPr>
      <w:r>
        <w:t xml:space="preserve">4. Methodology</w:t>
      </w:r>
    </w:p>
    <w:p>
      <w:pPr>
        <w:pStyle w:val="FirstParagraph"/>
      </w:pPr>
      <w:r>
        <w:t xml:space="preserve">Data was collected over a six-month period through three primary methods:</w:t>
      </w:r>
    </w:p>
    <w:p>
      <w:pPr>
        <w:numPr>
          <w:ilvl w:val="0"/>
          <w:numId w:val="1002"/>
        </w:numPr>
        <w:pStyle w:val="Compact"/>
      </w:pPr>
      <w:r>
        <w:rPr>
          <w:bCs/>
          <w:b/>
        </w:rPr>
        <w:t xml:space="preserve">Surveys and Interviews:</w:t>
      </w:r>
      <w:r>
        <w:br/>
      </w:r>
      <w:r>
        <w:t xml:space="preserve">We surveyed 500 residents in Wellington who identified as non-native English speakers. Additionally, interviews were conducted with senior administrators in the Ministry of Social Development (MSD) Wellington branch.</w:t>
      </w:r>
    </w:p>
    <w:p>
      <w:pPr>
        <w:numPr>
          <w:ilvl w:val="0"/>
          <w:numId w:val="1002"/>
        </w:numPr>
        <w:pStyle w:val="Compact"/>
      </w:pPr>
      <w:r>
        <w:t xml:space="preserve">&lt;</w:t>
      </w:r>
      <w:r>
        <w:rPr>
          <w:bCs/>
          <w:b/>
        </w:rPr>
        <w:t xml:space="preserve">Case Study Analysis:</w:t>
      </w:r>
      <w:r>
        <w:br/>
      </w:r>
      <w:r>
        <w:t xml:space="preserve">Review of anonymized case files from the District Court in Wellington to identify instances where lack of Interpreter services led to procedural delays or miscommunications.</w:t>
      </w:r>
    </w:p>
    <w:p>
      <w:pPr>
        <w:numPr>
          <w:ilvl w:val="0"/>
          <w:numId w:val="1002"/>
        </w:numPr>
        <w:pStyle w:val="Compact"/>
      </w:pPr>
      <w:r>
        <w:rPr>
          <w:bCs/>
          <w:b/>
        </w:rPr>
        <w:t xml:space="preserve">Vendor Assessment:</w:t>
      </w:r>
      <w:r>
        <w:br/>
      </w:r>
      <w:r>
        <w:t xml:space="preserve">Evaluation of existing private interpretation agencies operating in New Zealand, focusing on their response times and quality assurance protocols within the Wellington region.</w:t>
      </w:r>
    </w:p>
    <w:bookmarkEnd w:id="23"/>
    <w:bookmarkStart w:id="24" w:name="findings"/>
    <w:p>
      <w:pPr>
        <w:pStyle w:val="Heading2"/>
      </w:pPr>
      <w:r>
        <w:t xml:space="preserve">5. Findings</w:t>
      </w:r>
    </w:p>
    <w:p>
      <w:pPr>
        <w:pStyle w:val="FirstParagraph"/>
      </w:pPr>
      <w:r>
        <w:t xml:space="preserve">The findings highlight several critical issues regarding Translator and Interpreter services in New Zealand, particularly in Wellington:</w:t>
      </w:r>
    </w:p>
    <w:p>
      <w:pPr>
        <w:numPr>
          <w:ilvl w:val="0"/>
          <w:numId w:val="1003"/>
        </w:numPr>
        <w:pStyle w:val="Compact"/>
      </w:pPr>
      <w:r>
        <w:rPr>
          <w:bCs/>
          <w:b/>
        </w:rPr>
        <w:t xml:space="preserve">Critical Shortage of Specialists:</w:t>
      </w:r>
      <w:r>
        <w:br/>
      </w:r>
      <w:r>
        <w:t xml:space="preserve">There is a severe lack of medical interpreters fluent in Pacific Island languages. In Wellington hospitals, patients often rely on family members or ad-hoc staff to interpret complex medical terminology, posing significant health risks.</w:t>
      </w:r>
    </w:p>
    <w:p>
      <w:pPr>
        <w:numPr>
          <w:ilvl w:val="0"/>
          <w:numId w:val="1003"/>
        </w:numPr>
        <w:pStyle w:val="Compact"/>
      </w:pPr>
      <w:r>
        <w:rPr>
          <w:bCs/>
          <w:b/>
        </w:rPr>
        <w:t xml:space="preserve">Inconsistent Quality:</w:t>
      </w:r>
      <w:r>
        <w:br/>
      </w:r>
      <w:r>
        <w:t xml:space="preserve">While some private agencies provide excellent service, others suffer from high turnover rates and lack of cultural competency training. This inconsistency affects the reliability of Interpreter services in legal settings.</w:t>
      </w:r>
    </w:p>
    <w:p>
      <w:pPr>
        <w:numPr>
          <w:ilvl w:val="0"/>
          <w:numId w:val="1003"/>
        </w:numPr>
        <w:pStyle w:val="Compact"/>
      </w:pPr>
      <w:r>
        <w:rPr>
          <w:bCs/>
          <w:b/>
        </w:rPr>
        <w:t xml:space="preserve">Technological Lag:</w:t>
      </w:r>
      <w:r>
        <w:br/>
      </w:r>
      <w:r>
        <w:t xml:space="preserve">Many Wellington government offices still rely on telephone interpretation services with long wait times. The integration of video remote interpreting (VRI) has been slow due to budget constraints and lack of standardized equipment.</w:t>
      </w:r>
    </w:p>
    <w:p>
      <w:pPr>
        <w:numPr>
          <w:ilvl w:val="0"/>
          <w:numId w:val="1003"/>
        </w:numPr>
        <w:pStyle w:val="Compact"/>
      </w:pPr>
      <w:r>
        <w:rPr>
          <w:bCs/>
          <w:b/>
        </w:rPr>
        <w:t xml:space="preserve">Cultural Nuances:</w:t>
      </w:r>
      <w:r>
        <w:br/>
      </w:r>
      <w:r>
        <w:t xml:space="preserve">Translators often struggle with the cultural context of te reo Māori when translating into English for non-Māori officials, leading to subtle but significant misunderstandings in policy implementation.</w:t>
      </w:r>
    </w:p>
    <w:bookmarkEnd w:id="24"/>
    <w:bookmarkStart w:id="25" w:name="challenges-and-risk-management"/>
    <w:p>
      <w:pPr>
        <w:pStyle w:val="Heading2"/>
      </w:pPr>
      <w:r>
        <w:t xml:space="preserve">6. Challenges and Risk Management</w:t>
      </w:r>
    </w:p>
    <w:p>
      <w:pPr>
        <w:pStyle w:val="FirstParagraph"/>
      </w:pPr>
      <w:r>
        <w:t xml:space="preserve">Implementing a robust Translator and Interpreter framework faces several hurdles. The primary challenge is funding. Government budgets are tight, and establishing a centralized pool of on-demand interpreters for Wellington requires significant upfront investment.</w:t>
      </w:r>
    </w:p>
    <w:p>
      <w:pPr>
        <w:pStyle w:val="BodyText"/>
      </w:pPr>
      <w:r>
        <w:t xml:space="preserve">Risk management strategies include:</w:t>
      </w:r>
    </w:p>
    <w:p>
      <w:pPr>
        <w:numPr>
          <w:ilvl w:val="0"/>
          <w:numId w:val="1004"/>
        </w:numPr>
        <w:pStyle w:val="Compact"/>
      </w:pPr>
      <w:r>
        <w:rPr>
          <w:bCs/>
          <w:b/>
        </w:rPr>
        <w:t xml:space="preserve">Misinterpretation Risks:</w:t>
      </w:r>
      <w:r>
        <w:br/>
      </w:r>
      <w:r>
        <w:t xml:space="preserve">Strict accreditation standards must be enforced. All professionals working with public entities in New Zealand must hold certification from the NZITP (New Zealand Institute of Translators and Interpreters).</w:t>
      </w:r>
    </w:p>
    <w:p>
      <w:pPr>
        <w:numPr>
          <w:ilvl w:val="0"/>
          <w:numId w:val="1004"/>
        </w:numPr>
        <w:pStyle w:val="Compact"/>
      </w:pPr>
      <w:r>
        <w:rPr>
          <w:bCs/>
          <w:b/>
        </w:rPr>
        <w:t xml:space="preserve">Data Privacy:</w:t>
      </w:r>
      <w:r>
        <w:br/>
      </w:r>
      <w:r>
        <w:t xml:space="preserve">When using remote interpretation platforms, ensuring that conversations are not recorded or accessed by unauthorized third parties is paramount. Compliance with New Zealand's Privacy Act 2020 is mandatory.</w:t>
      </w:r>
    </w:p>
    <w:p>
      <w:pPr>
        <w:numPr>
          <w:ilvl w:val="0"/>
          <w:numId w:val="1004"/>
        </w:numPr>
        <w:pStyle w:val="Compact"/>
      </w:pPr>
      <w:r>
        <w:rPr>
          <w:bCs/>
          <w:b/>
        </w:rPr>
        <w:t xml:space="preserve">Cultural Sensitivity:</w:t>
      </w:r>
      <w:r>
        <w:br/>
      </w:r>
      <w:r>
        <w:t xml:space="preserve">Training programs must include modules on New Zealand’s unique cultural landscape, including Māori customs (tikanga) and Pacific Island values.</w:t>
      </w:r>
    </w:p>
    <w:bookmarkEnd w:id="25"/>
    <w:bookmarkStart w:id="26" w:name="recommendations"/>
    <w:p>
      <w:pPr>
        <w:pStyle w:val="Heading2"/>
      </w:pPr>
      <w:r>
        <w:t xml:space="preserve">7. Recommendations</w:t>
      </w:r>
    </w:p>
    <w:p>
      <w:pPr>
        <w:pStyle w:val="FirstParagraph"/>
      </w:pPr>
      <w:r>
        <w:t xml:space="preserve">To address these challenges, this Project Report recommends the following actions for Wellington and broader New Zealand implementation:</w:t>
      </w:r>
    </w:p>
    <w:p>
      <w:pPr>
        <w:numPr>
          <w:ilvl w:val="0"/>
          <w:numId w:val="1005"/>
        </w:numPr>
        <w:pStyle w:val="Compact"/>
      </w:pPr>
      <w:r>
        <w:rPr>
          <w:bCs/>
          <w:b/>
        </w:rPr>
        <w:t xml:space="preserve">Create a Centralized Wellington Hub:</w:t>
      </w:r>
      <w:r>
        <w:br/>
      </w:r>
      <w:r>
        <w:t xml:space="preserve">Establish a dedicated language service center in Wellington that serves all public agencies. This hub will maintain a vetted database of Translator and Interpreter professionals, ensuring rapid deployment.</w:t>
      </w:r>
    </w:p>
    <w:p>
      <w:pPr>
        <w:numPr>
          <w:ilvl w:val="0"/>
          <w:numId w:val="1005"/>
        </w:numPr>
        <w:pStyle w:val="Compact"/>
      </w:pPr>
      <w:r>
        <w:rPr>
          <w:bCs/>
          <w:b/>
        </w:rPr>
        <w:t xml:space="preserve">Subsidize Training Programs:</w:t>
      </w:r>
      <w:r>
        <w:br/>
      </w:r>
      <w:r>
        <w:t xml:space="preserve">Partner with Te Herenga Waka — Victoria University of Wellington to offer scholarships for individuals from migrant communities to become certified professionals. This builds local capacity and ensures cultural competence.</w:t>
      </w:r>
    </w:p>
    <w:p>
      <w:pPr>
        <w:numPr>
          <w:ilvl w:val="0"/>
          <w:numId w:val="1005"/>
        </w:numPr>
        <w:pStyle w:val="Compact"/>
      </w:pPr>
      <w:r>
        <w:rPr>
          <w:bCs/>
          <w:b/>
        </w:rPr>
        <w:t xml:space="preserve">Mandate VRI in Healthcare:</w:t>
      </w:r>
      <w:r>
        <w:br/>
      </w:r>
      <w:r>
        <w:t xml:space="preserve">Equip all major hospitals in Wellington with Video Remote Interpreting stations, specifically staffed with trained medical interpreters.</w:t>
      </w:r>
    </w:p>
    <w:p>
      <w:pPr>
        <w:numPr>
          <w:ilvl w:val="0"/>
          <w:numId w:val="1005"/>
        </w:numPr>
        <w:pStyle w:val="Compact"/>
      </w:pPr>
      <w:r>
        <w:rPr>
          <w:bCs/>
          <w:b/>
        </w:rPr>
        <w:t xml:space="preserve">Publish a Language Priority List:</w:t>
      </w:r>
      <w:r>
        <w:br/>
      </w:r>
      <w:r>
        <w:t xml:space="preserve">Based on demographic data, the government should prioritize funding for interpreters in the top 10 most spoken non-English languages in New Zealand.</w:t>
      </w:r>
    </w:p>
    <w:bookmarkEnd w:id="26"/>
    <w:bookmarkStart w:id="27" w:name="conclusion"/>
    <w:p>
      <w:pPr>
        <w:pStyle w:val="Heading2"/>
      </w:pPr>
      <w:r>
        <w:t xml:space="preserve">8. Conclusion</w:t>
      </w:r>
    </w:p>
    <w:p>
      <w:pPr>
        <w:pStyle w:val="FirstParagraph"/>
      </w:pPr>
      <w:r>
        <w:t xml:space="preserve">The effective provision of Translator and Interpreter services is not merely a logistical convenience but a fundamental human right and a cornerstone of social justice in New Zealand. For Wellington, as the political and administrative heart of the country, leading this initiative sets a precedent for the rest of the nation.</w:t>
      </w:r>
    </w:p>
    <w:p>
      <w:pPr>
        <w:pStyle w:val="BodyText"/>
      </w:pPr>
      <w:r>
        <w:t xml:space="preserve">By investing in professional training, technology integration, and centralized coordination, we can ensure that every resident of Wellington has access to clear communication. This Project Report underscores that while challenges exist regarding funding and recruitment, they are surmountable through strategic planning and committed leadership. The successful implementation of these recommendations will foster a more inclusive, safe, and efficient public service environment for all New Zealanders.</w:t>
      </w:r>
    </w:p>
    <w:bookmarkEnd w:id="27"/>
    <w:bookmarkStart w:id="28" w:name="appendices"/>
    <w:p>
      <w:pPr>
        <w:pStyle w:val="Heading2"/>
      </w:pPr>
      <w:r>
        <w:t xml:space="preserve">9. Appendices</w:t>
      </w:r>
    </w:p>
    <w:p>
      <w:pPr>
        <w:numPr>
          <w:ilvl w:val="0"/>
          <w:numId w:val="1006"/>
        </w:numPr>
        <w:pStyle w:val="Compact"/>
      </w:pPr>
      <w:r>
        <w:rPr>
          <w:bCs/>
          <w:b/>
        </w:rPr>
        <w:t xml:space="preserve">Appendix A:</w:t>
      </w:r>
      <w:r>
        <w:br/>
      </w:r>
      <w:r>
        <w:t xml:space="preserve">Demographic Language Statistics for Wellington City (Source: Stats NZ).</w:t>
      </w:r>
    </w:p>
    <w:p>
      <w:pPr>
        <w:numPr>
          <w:ilvl w:val="0"/>
          <w:numId w:val="1006"/>
        </w:numPr>
        <w:pStyle w:val="Compact"/>
      </w:pPr>
      <w:r>
        <w:rPr>
          <w:bCs/>
          <w:b/>
        </w:rPr>
        <w:t xml:space="preserve">Appendix B:</w:t>
      </w:r>
      <w:r>
        <w:br/>
      </w:r>
      <w:r>
        <w:t xml:space="preserve">List of Accredited Translator and Interpreter Agencies in New Zealand.</w:t>
      </w:r>
    </w:p>
    <w:p>
      <w:pPr>
        <w:numPr>
          <w:ilvl w:val="0"/>
          <w:numId w:val="1006"/>
        </w:numPr>
        <w:pStyle w:val="Compact"/>
      </w:pPr>
      <w:r>
        <w:rPr>
          <w:bCs/>
          <w:b/>
        </w:rPr>
        <w:t xml:space="preserve">Appendix C:</w:t>
      </w:r>
      <w:r>
        <w:br/>
      </w:r>
      <w:r>
        <w:t xml:space="preserve">Budget Proposal for the Centralized Wellington Hub.</w:t>
      </w:r>
    </w:p>
    <w:p>
      <w:pPr>
        <w:pStyle w:val="FirstParagraph"/>
      </w:pPr>
      <w:r>
        <w:t xml:space="preserve">© 2023 Project Management Office, New Zealand. All Rights Reserved. This document is intended for official use within Wellington Government Agencies.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Translator and Interpreter Services in New Zealand, Wellington</dc:title>
  <dc:creator/>
  <cp:keywords/>
  <dcterms:created xsi:type="dcterms:W3CDTF">2026-07-30T10:06:33Z</dcterms:created>
  <dcterms:modified xsi:type="dcterms:W3CDTF">2026-07-30T10:06:33Z</dcterms:modified>
</cp:coreProperties>
</file>

<file path=docProps/custom.xml><?xml version="1.0" encoding="utf-8"?>
<Properties xmlns="http://schemas.openxmlformats.org/officeDocument/2006/custom-properties" xmlns:vt="http://schemas.openxmlformats.org/officeDocument/2006/docPropsVTypes"/>
</file>