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Russia</w:t>
      </w:r>
      <w:r>
        <w:t xml:space="preserve"> </w:t>
      </w:r>
      <w:r>
        <w:t xml:space="preserve">Moscow</w:t>
      </w:r>
    </w:p>
    <w:bookmarkStart w:id="20" w:name="Xfae41130af293dbd8d29add7ad9194325d52e51"/>
    <w:p>
      <w:pPr>
        <w:pStyle w:val="Heading1"/>
      </w:pPr>
      <w:r>
        <w:t xml:space="preserve">Project Report on Translator Interpreter Implementation Strategy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r>
        <w:rPr>
          <w:bCs/>
          <w:b/>
        </w:rPr>
        <w:t xml:space="preserve">From:</w:t>
      </w:r>
      <w:r>
        <w:t xml:space="preserve"> </w:t>
      </w:r>
      <w:r>
        <w:t xml:space="preserve">Strategic Operations Department</w:t>
      </w:r>
      <w:r>
        <w:br/>
      </w:r>
      <w:r>
        <w:rPr>
          <w:bCs/>
          <w:b/>
        </w:rPr>
        <w:t xml:space="preserve">Subject:</w:t>
      </w:r>
    </w:p>
    <w:bookmarkEnd w:id="20"/>
    <w:bookmarkStart w:id="21" w:name="executive-summary"/>
    <w:p>
      <w:pPr>
        <w:pStyle w:val="Heading1"/>
      </w:pPr>
      <w:r>
        <w:t xml:space="preserve">1. Executive Summary</w:t>
      </w:r>
    </w:p>
    <w:p>
      <w:pPr>
        <w:pStyle w:val="FirstParagraph"/>
      </w:pPr>
      <w:r>
        <w:t xml:space="preserve">This Project Report outlines the strategic framework, operational requirements, and linguistic challenges associated with implementing a comprehensive Translator Interpreter service ecosystem within Russia Moscow. As the capital city of the Russian Federation, Russia Moscow serves as a critical hub for international diplomacy, high-level corporate negotiations, tourism, and cultural exchange. Consequently,the demand for accurate and culturally nuanced Translator Interpreter services is at an all-time high. This document details how our proposed solution addresses these needs by leveraging advanced technology alongside human expertise to ensure seamless communication across borders.</w:t>
      </w:r>
    </w:p>
    <w:bookmarkEnd w:id="21"/>
    <w:bookmarkStart w:id="22" w:name="introduction-and-background"/>
    <w:p>
      <w:pPr>
        <w:pStyle w:val="Heading1"/>
      </w:pPr>
      <w:r>
        <w:t xml:space="preserve">2. Introduction and Background</w:t>
      </w:r>
    </w:p>
    <w:p>
      <w:pPr>
        <w:pStyle w:val="FirstParagraph"/>
      </w:pPr>
      <w:r>
        <w:t xml:space="preserve">The geopolitical landscape of the early 21st century has placed significant emphasis on cross-border collaboration. In the context of Russia Moscow, this is particularly evident given its status as a global city hosting numerous multinational corporations, diplomatic missions, and international events. However, language barriers remain a persistent obstacle to effective communication between local stakeholders and international partners.</w:t>
      </w:r>
    </w:p>
    <w:p>
      <w:pPr>
        <w:pStyle w:val="BodyText"/>
      </w:pPr>
      <w:r>
        <w:t xml:space="preserve">The primary objective of this project is to establish a reliable network of Translator Interpreter services tailored specifically for the unique linguistic environment of Russia Moscow. This involves not only translation between Russian and English but also handling other major languages such as Chinese, German, French, and Arabic, reflecting the diverse international presence in the region. The success of any business or diplomatic initiative in this region is heavily dependent on the quality of interpretation provided during critical interactions.</w:t>
      </w:r>
    </w:p>
    <w:bookmarkEnd w:id="22"/>
    <w:bookmarkStart w:id="23" w:name="problem-statement"/>
    <w:p>
      <w:pPr>
        <w:pStyle w:val="Heading1"/>
      </w:pPr>
      <w:r>
        <w:t xml:space="preserve">3. Problem Statement</w:t>
      </w:r>
    </w:p>
    <w:p>
      <w:pPr>
        <w:pStyle w:val="FirstParagraph"/>
      </w:pPr>
      <w:r>
        <w:t xml:space="preserve">Current market analysis reveals several gaps in the existing infrastructure for Translator Interpreter services in Russia Moscow:</w:t>
      </w:r>
    </w:p>
    <w:p>
      <w:pPr>
        <w:numPr>
          <w:ilvl w:val="0"/>
          <w:numId w:val="1001"/>
        </w:numPr>
        <w:pStyle w:val="Compact"/>
      </w:pPr>
      <w:r>
        <w:rPr>
          <w:bCs/>
          <w:b/>
        </w:rPr>
        <w:t xml:space="preserve">Linguistic Complexity:</w:t>
      </w:r>
      <w:r>
        <w:t xml:space="preserve">The Russian language is known for its complex grammatical structure, case system, and nuances that are difficult to translate literally. Standard automated tools often fail to capture the subtleties required in professional settings.</w:t>
      </w:r>
    </w:p>
    <w:p>
      <w:pPr>
        <w:numPr>
          <w:ilvl w:val="0"/>
          <w:numId w:val="1001"/>
        </w:numPr>
        <w:pStyle w:val="Compact"/>
      </w:pPr>
      <w:r>
        <w:rPr>
          <w:bCs/>
          <w:b/>
        </w:rPr>
        <w:t xml:space="preserve">Cultural Context:</w:t>
      </w:r>
      <w:r>
        <w:t xml:space="preserve">Effective interpretation requires more than just word-for-word translation; it demands an understanding of cultural etiquette and business norms specific to Russia Moscow. Misinterpretations can lead to significant diplomatic or commercial friction.</w:t>
      </w:r>
    </w:p>
    <w:p>
      <w:pPr>
        <w:numPr>
          <w:ilvl w:val="0"/>
          <w:numId w:val="1001"/>
        </w:numPr>
        <w:pStyle w:val="Compact"/>
      </w:pPr>
      <w:r>
        <w:rPr>
          <w:bCs/>
          <w:b/>
        </w:rPr>
        <w:t xml:space="preserve">Real-Time Demand:</w:t>
      </w:r>
      <w:r>
        <w:t xml:space="preserve">In high-stakes environments such as the Moscow International Business Center, real-time simultaneous interpretation is often required. Existing providers frequently lack the technological infrastructure to support instantaneous, high-fidelity interpretation in crowded or noisy venues.</w:t>
      </w:r>
    </w:p>
    <w:bookmarkEnd w:id="23"/>
    <w:bookmarkStart w:id="27" w:name="X43698f18fdeeb3931facfb6fb26d19d621ae1a6"/>
    <w:p>
      <w:pPr>
        <w:pStyle w:val="Heading1"/>
      </w:pPr>
      <w:r>
        <w:t xml:space="preserve">4. Proposed Solution: The Integrated Translator Interpreter Framework</w:t>
      </w:r>
    </w:p>
    <w:p>
      <w:pPr>
        <w:pStyle w:val="FirstParagraph"/>
      </w:pPr>
      <w:r>
        <w:t xml:space="preserve">To address these challenges, we propose a hybrid model that combines cutting-edge artificial intelligence with certified human experts. This framework is designed specifically for the dynamic environment of Russia Moscow.</w:t>
      </w:r>
    </w:p>
    <w:bookmarkStart w:id="24" w:name="human-in-the-loop-interpretation"/>
    <w:p>
      <w:pPr>
        <w:pStyle w:val="Heading3"/>
      </w:pPr>
      <w:r>
        <w:t xml:space="preserve">4.1 Human-in-the-Loop Interpretation</w:t>
      </w:r>
    </w:p>
    <w:p>
      <w:pPr>
        <w:pStyle w:val="FirstParagraph"/>
      </w:pPr>
      <w:r>
        <w:t xml:space="preserve">The core of our service relies on a vetted pool of certified Translator Interpreter professionals who specialize in legal, medical, technical, and diplomatic fields. These experts are not only linguistically proficient but also possess deep knowledge of the local context within Russia Moscow. They undergo rigorous background checks and continuous training to ensure they remain updated with current geopolitical developments that may impact terminology.</w:t>
      </w:r>
    </w:p>
    <w:bookmarkEnd w:id="24"/>
    <w:bookmarkStart w:id="25" w:name="ai-assisted-pre-translation"/>
    <w:p>
      <w:pPr>
        <w:pStyle w:val="Heading3"/>
      </w:pPr>
      <w:r>
        <w:t xml:space="preserve">4.2 AI-Assisted Pre-Translation</w:t>
      </w:r>
    </w:p>
    <w:p>
      <w:pPr>
        <w:pStyle w:val="FirstParagraph"/>
      </w:pPr>
      <w:r>
        <w:t xml:space="preserve">We have developed a proprietary neural machine translation engine trained specifically on the dialects and professional terminologies prevalent in Russia Moscow. Before a human Translator Interpreter engages with a client, the AI system pre-processes documents and prepares glossaries relevant to the specific industry. This significantly reduces preparation time and ensures consistency in terminology throughout long-term projects.</w:t>
      </w:r>
    </w:p>
    <w:bookmarkEnd w:id="25"/>
    <w:bookmarkStart w:id="26" w:name="Xb4b1895ab635353bc21efa35b031f56192b3632"/>
    <w:p>
      <w:pPr>
        <w:pStyle w:val="Heading3"/>
      </w:pPr>
      <w:r>
        <w:t xml:space="preserve">4.3 Remote Simultaneous Interpretation (RSI) Infrastructure</w:t>
      </w:r>
    </w:p>
    <w:p>
      <w:pPr>
        <w:pStyle w:val="FirstParagraph"/>
      </w:pPr>
      <w:r>
        <w:t xml:space="preserve">Recognizing the logistical challenges of assembling teams in person across the vast geography of Russia, we are deploying a secure, cloud-based RSI platform. This allows Translator Interpreter services to be delivered remotely with zero latency. The platform is optimized for low-bandwidth environments and includes features such as noise cancellation and speaker identification, ensuring clarity even in challenging acoustic conditions.</w:t>
      </w:r>
    </w:p>
    <w:bookmarkEnd w:id="26"/>
    <w:bookmarkEnd w:id="27"/>
    <w:bookmarkStart w:id="28" w:name="implementation-strategy-in-russia-moscow"/>
    <w:p>
      <w:pPr>
        <w:pStyle w:val="Heading1"/>
      </w:pPr>
      <w:r>
        <w:t xml:space="preserve">5. Implementation Strategy in Russia Moscow</w:t>
      </w:r>
    </w:p>
    <w:p>
      <w:pPr>
        <w:pStyle w:val="FirstParagraph"/>
      </w:pPr>
      <w:r>
        <w:t xml:space="preserve">The deployment phase focuses on establishing physical hubs in key districts of Russia Moscow, including the Central Administrative Okrug and the business-heavy areas of Presnensky District. These hubs will serve as bases for on-site simultaneous interpretation during major conferences at venues like Crocus Expo or Expocentre.</w:t>
      </w:r>
    </w:p>
    <w:p>
      <w:pPr>
        <w:pStyle w:val="BodyText"/>
      </w:pPr>
      <w:r>
        <w:t xml:space="preserve">Furthermore, partnerships with local universities in Russia Moscow will be established to create a talent pipeline. Internship programs will allow students to gain practical experience under the supervision of senior Translator Interpreter professionals, ensuring the sustainability and growth of our service capability.</w:t>
      </w:r>
    </w:p>
    <w:bookmarkEnd w:id="28"/>
    <w:bookmarkStart w:id="29" w:name="challenges-and-risk-mitigation"/>
    <w:p>
      <w:pPr>
        <w:pStyle w:val="Heading1"/>
      </w:pPr>
      <w:r>
        <w:t xml:space="preserve">6. Challenges and Risk Mitigation</w:t>
      </w:r>
    </w:p>
    <w:p>
      <w:pPr>
        <w:pStyle w:val="FirstParagraph"/>
      </w:pPr>
      <w:r>
        <w:t xml:space="preserve">Operating in Russia Moscow presents specific regulatory and operational challenges. Compliance with local data protection laws is paramount. Therefore, all digital infrastructure for the Translator Interpreter project will be hosted on servers located physically within the borders of the Russian Federation to ensure adherence to Federal Law No. 242-FZ regarding personal data localization.</w:t>
      </w:r>
    </w:p>
    <w:p>
      <w:pPr>
        <w:pStyle w:val="BodyText"/>
      </w:pPr>
      <w:r>
        <w:t xml:space="preserve">Additionally, geopolitical tensions can sometimes impact international cooperation. To mitigate this risk, we have diversified our funding sources and established strong local partnerships with Russian entities. This ensures business continuity regardless of external political fluctuations.</w:t>
      </w:r>
    </w:p>
    <w:bookmarkEnd w:id="29"/>
    <w:bookmarkStart w:id="30" w:name="expected-outcomes-and-impact"/>
    <w:p>
      <w:pPr>
        <w:pStyle w:val="Heading1"/>
      </w:pPr>
      <w:r>
        <w:t xml:space="preserve">7. Expected Outcomes and Impact</w:t>
      </w:r>
    </w:p>
    <w:p>
      <w:pPr>
        <w:pStyle w:val="FirstParagraph"/>
      </w:pPr>
      <w:r>
        <w:t xml:space="preserve">The successful implementation of this Project Report's recommendations will result in a substantial improvement in communication efficiency for organizations operating in Russia Moscow. We anticipate a 40% reduction in time spent on translation-related administrative tasks and a significant increase in client satisfaction scores due to higher accuracy levels.</w:t>
      </w:r>
    </w:p>
    <w:p>
      <w:pPr>
        <w:pStyle w:val="BodyText"/>
      </w:pPr>
      <w:r>
        <w:t xml:space="preserve">Moreover, by elevating the standard of Translator Interpreter services available, we aim to position Russia Moscow as an even more attractive destination for international investment. Clear communication fosters trust, and our service is designed to build that trust between local Russian entities and their global counterparts.</w:t>
      </w:r>
    </w:p>
    <w:bookmarkEnd w:id="30"/>
    <w:bookmarkStart w:id="31" w:name="conclusion"/>
    <w:p>
      <w:pPr>
        <w:pStyle w:val="Heading1"/>
      </w:pPr>
      <w:r>
        <w:t xml:space="preserve">8. Conclusion</w:t>
      </w:r>
    </w:p>
    <w:p>
      <w:pPr>
        <w:pStyle w:val="FirstParagraph"/>
      </w:pPr>
      <w:r>
        <w:t xml:space="preserve">In conclusion, the need for specialized Translator Interpreter services in Russia Moscow is both critical and urgent. This Project Report has outlined a comprehensive strategy that leverages technology, human expertise, and local compliance to meet this demand. By focusing on the unique linguistic and cultural landscape of Russia Moscow, we can deliver unparalleled value to our clients.</w:t>
      </w:r>
    </w:p>
    <w:p>
      <w:pPr>
        <w:pStyle w:val="BodyText"/>
      </w:pPr>
      <w:r>
        <w:t xml:space="preserve">We recommend immediate approval for the funding allocation required for Phase 1 of this project. The establishment of a robust Translator Interpreter infrastructure in Russia Moscow will not only solve immediate communication barriers but also lay the groundwork for long-term international collaboration and economic growth.</w:t>
      </w:r>
    </w:p>
    <w:bookmarkEnd w:id="31"/>
    <w:bookmarkStart w:id="32" w:name="recommendations"/>
    <w:p>
      <w:pPr>
        <w:pStyle w:val="Heading1"/>
      </w:pPr>
      <w:r>
        <w:t xml:space="preserve">9. Recommendations</w:t>
      </w:r>
    </w:p>
    <w:p>
      <w:pPr>
        <w:numPr>
          <w:ilvl w:val="0"/>
          <w:numId w:val="1002"/>
        </w:numPr>
        <w:pStyle w:val="Compact"/>
      </w:pPr>
      <w:r>
        <w:t xml:space="preserve">Initiate recruitment of senior linguistic experts with specialization in Russia Moscow business terminology.</w:t>
      </w:r>
    </w:p>
    <w:p>
      <w:pPr>
        <w:numPr>
          <w:ilvl w:val="0"/>
          <w:numId w:val="1002"/>
        </w:numPr>
        <w:pStyle w:val="Compact"/>
      </w:pPr>
      <w:r>
        <w:t xml:space="preserve">Fund the development of localized AI models trained on Russian-English corpora relevant to the region.</w:t>
      </w:r>
    </w:p>
    <w:p>
      <w:pPr>
        <w:numPr>
          <w:ilvl w:val="0"/>
          <w:numId w:val="1002"/>
        </w:numPr>
        <w:pStyle w:val="Compact"/>
      </w:pPr>
      <w:r>
        <w:t xml:space="preserve">Establish physical liaison offices in key districts of Russia Moscow to facilitate client relationships.</w:t>
      </w:r>
    </w:p>
    <w:p>
      <w:pPr>
        <w:pStyle w:val="FirstParagraph"/>
      </w:pPr>
      <w:r>
        <w:rPr>
          <w:iCs/>
          <w:i/>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Russia Moscow</dc:title>
  <dc:creator/>
  <dc:language>en</dc:language>
  <cp:keywords/>
  <dcterms:created xsi:type="dcterms:W3CDTF">2026-07-30T04:43:51Z</dcterms:created>
  <dcterms:modified xsi:type="dcterms:W3CDTF">2026-07-30T04:43:51Z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