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Turkey</w:t>
      </w:r>
      <w:r>
        <w:t xml:space="preserve"> </w:t>
      </w:r>
      <w:r>
        <w:t xml:space="preserve">Istanbul</w:t>
      </w:r>
    </w:p>
    <w:bookmarkStart w:id="31" w:name="X0111d90c3c60e3ee9656641063757ff94655a2e"/>
    <w:p>
      <w:pPr>
        <w:pStyle w:val="Heading1"/>
      </w:pPr>
      <w:r>
        <w:t xml:space="preserve">Project Report: Implementation of Advanced Translator Interpreter Solutions in Turkey Istanbul</w:t>
      </w:r>
    </w:p>
    <w:p>
      <w:pPr>
        <w:pStyle w:val="FirstParagraph"/>
      </w:pPr>
      <w:r>
        <w:rPr>
          <w:bCs/>
          <w:b/>
        </w:rPr>
        <w:t xml:space="preserve">Date:</w:t>
      </w:r>
      <w:r>
        <w:t xml:space="preserve"> </w:t>
      </w:r>
      <w:r>
        <w:t xml:space="preserve">October 26, 2023</w:t>
      </w:r>
      <w:r>
        <w:br/>
      </w:r>
      <w:r>
        <w:rPr>
          <w:bCs/>
          <w:b/>
        </w:rPr>
        <w:t xml:space="preserve">To:</w:t>
      </w:r>
      <w:r>
        <w:br/>
      </w:r>
      <w:r>
        <w:t xml:space="preserve">Executive Management Board</w:t>
      </w:r>
      <w:r>
        <w:br/>
      </w:r>
      <w:r>
        <w:t xml:space="preserve">: Strategic Operations Department</w:t>
      </w:r>
      <w:r>
        <w:br/>
      </w:r>
    </w:p>
    <w:bookmarkStart w:id="20" w:name="executive-summary"/>
    <w:p>
      <w:pPr>
        <w:pStyle w:val="Heading2"/>
      </w:pPr>
      <w:r>
        <w:t xml:space="preserve">1. Executive Summary</w:t>
      </w:r>
    </w:p>
    <w:p>
      <w:pPr>
        <w:pStyle w:val="FirstParagraph"/>
      </w:pPr>
      <w:r>
        <w:t xml:space="preserve">This report outlines the strategic initiative to deploy a comprehensive suite of professional Translator Interpreter services within the dynamic metropolitan hub of Turkey Istanbul. As one of the few cities in the world straddling two continents, Turkey Istanbul serves as a critical nexus for international diplomacy, trade, tourism, and legal affairs. The objective is to establish a high-quality interpreter agency that addresses the linguistic complexities inherent in this multicultural environment.</w:t>
      </w:r>
    </w:p>
    <w:p>
      <w:pPr>
        <w:pStyle w:val="BodyText"/>
      </w:pPr>
      <w:r>
        <w:t xml:space="preserve">The project aims to bridge communication gaps for foreign investors navigating Turkish law while simultaneously facilitating cultural exchange for the millions of tourists visiting Turkey Istanbul annually. By leveraging both human expertise and emerging AI-assisted tools, we propose a hybrid model that ensures accuracy, confidentiality, and speed. This document details the market analysis, operational strategy, and financial projections necessary to launch this initiative successfully.</w:t>
      </w:r>
    </w:p>
    <w:bookmarkEnd w:id="20"/>
    <w:bookmarkStart w:id="21" w:name="project-background"/>
    <w:p>
      <w:pPr>
        <w:pStyle w:val="Heading2"/>
      </w:pPr>
      <w:r>
        <w:t xml:space="preserve">2. Project Background</w:t>
      </w:r>
    </w:p>
    <w:p>
      <w:pPr>
        <w:pStyle w:val="FirstParagraph"/>
      </w:pPr>
      <w:r>
        <w:t xml:space="preserve">The demand for professional Translator Interpreter services has surged in recent years due to the increasing globalization of business operations. Turkey Istanbul is not merely a tourist destination; it is a thriving economic engine. The city hosts numerous international summits, trade fairs, and diplomatic meetings every year. However, there remains a significant gap in the market for specialized interpreters who possess not only linguistic fluency but also subject-matter expertise in fields such as construction law, medical translation, and technical engineering.</w:t>
      </w:r>
    </w:p>
    <w:p>
      <w:pPr>
        <w:pStyle w:val="BodyText"/>
      </w:pPr>
      <w:r>
        <w:t xml:space="preserve">Traditional methods of communication breakdown often result in costly legal disputes or failed negotiations. Therefore, this project seeks to position our agency as the premier provider of Translator Interpreter solutions in Turkey Istanbul, offering certified translations for official documents and real-time interpreting for conferences and business meetings.</w:t>
      </w:r>
    </w:p>
    <w:bookmarkEnd w:id="21"/>
    <w:bookmarkStart w:id="23" w:name="X2fd43d487ac68088cce4d67e45fe658f4c5b229"/>
    <w:p>
      <w:pPr>
        <w:pStyle w:val="Heading2"/>
      </w:pPr>
      <w:r>
        <w:t xml:space="preserve">3. Market Analysis: The Context of Turkey Istanbul</w:t>
      </w:r>
    </w:p>
    <w:p>
      <w:pPr>
        <w:pStyle w:val="FirstParagraph"/>
      </w:pPr>
      <w:r>
        <w:t xml:space="preserve">To understand the viability of this project, one must analyze the specific linguistic landscape of Turkey Istanbul. The city is a melting pot where Turkish remains the official language, yet English serves as a secondary lingua franca in business and tourism. However, other languages such as Russian Arabic German and French are increasingly prevalent due to demographic shifts and regional trade agreements.</w:t>
      </w:r>
    </w:p>
    <w:bookmarkStart w:id="22" w:name="key-market-drivers"/>
    <w:p>
      <w:pPr>
        <w:pStyle w:val="Heading3"/>
      </w:pPr>
      <w:r>
        <w:t xml:space="preserve">3.1 Key Market Drivers</w:t>
      </w:r>
    </w:p>
    <w:p>
      <w:pPr>
        <w:numPr>
          <w:ilvl w:val="0"/>
          <w:numId w:val="1001"/>
        </w:numPr>
        <w:pStyle w:val="Compact"/>
      </w:pPr>
      <w:r>
        <w:rPr>
          <w:bCs/>
          <w:b/>
        </w:rPr>
        <w:t xml:space="preserve">Tourism Boom:</w:t>
      </w:r>
      <w:r>
        <w:t xml:space="preserve"> </w:t>
      </w:r>
      <w:r>
        <w:t xml:space="preserve">Turkey Istanbul receives millions of visitors annually, creating a steady demand for tourist guide interpreters and emergency medical interpreters.</w:t>
      </w:r>
    </w:p>
    <w:p>
      <w:pPr>
        <w:numPr>
          <w:ilvl w:val="0"/>
          <w:numId w:val="1001"/>
        </w:numPr>
        <w:pStyle w:val="Compact"/>
      </w:pPr>
      <w:r>
        <w:rPr>
          <w:bCs/>
          <w:b/>
        </w:rPr>
        <w:t xml:space="preserve">Fdi Inflows:</w:t>
      </w:r>
      <w:r>
        <w:t xml:space="preserve"> </w:t>
      </w:r>
      <w:r>
        <w:t xml:space="preserve">Foreign Direct Investment into the real estate and manufacturing sectors requires precise legal interpreter services during contract negotiations.</w:t>
      </w:r>
    </w:p>
    <w:p>
      <w:pPr>
        <w:numPr>
          <w:ilvl w:val="0"/>
          <w:numId w:val="1001"/>
        </w:numPr>
        <w:pStyle w:val="Compact"/>
      </w:pPr>
      <w:r>
        <w:rPr>
          <w:bCs/>
          <w:b/>
        </w:rPr>
        <w:t xml:space="preserve">Diplomatic Presence:</w:t>
      </w:r>
      <w:r>
        <w:t xml:space="preserve"> </w:t>
      </w:r>
      <w:r>
        <w:t xml:space="preserve">As a member of NATO and an EU candidate country, Turkey Istanbul hosts numerous embassies and international organizations requiring simultaneous interpretation for diplomatic discussions.</w:t>
      </w:r>
    </w:p>
    <w:bookmarkEnd w:id="22"/>
    <w:bookmarkEnd w:id="23"/>
    <w:bookmarkStart w:id="24" w:name="project-objectives"/>
    <w:p>
      <w:pPr>
        <w:pStyle w:val="Heading2"/>
      </w:pPr>
      <w:r>
        <w:t xml:space="preserve">4. Project Objectives</w:t>
      </w:r>
    </w:p>
    <w:p>
      <w:pPr>
        <w:pStyle w:val="FirstParagraph"/>
      </w:pPr>
      <w:r>
        <w:t xml:space="preserve">The primary goal of this project is to establish a sustainable business model for providing top-tier Translator Interpreter services in Turkey Istanbul within the first twelve months. Specific objectives include:</w:t>
      </w:r>
    </w:p>
    <w:p>
      <w:pPr>
        <w:numPr>
          <w:ilvl w:val="0"/>
          <w:numId w:val="1002"/>
        </w:numPr>
        <w:pStyle w:val="Compact"/>
      </w:pPr>
      <w:r>
        <w:rPr>
          <w:bCs/>
          <w:b/>
        </w:rPr>
        <w:t xml:space="preserve">Talent Acquisition:</w:t>
      </w:r>
      <w:r>
        <w:t xml:space="preserve"> </w:t>
      </w:r>
      <w:r>
        <w:t xml:space="preserve">Recruit and vet at least 50 certified interpreters with expertise in Turkish, English, Russian, Arabic German and French.</w:t>
      </w:r>
    </w:p>
    <w:p>
      <w:pPr>
        <w:numPr>
          <w:ilvl w:val="0"/>
          <w:numId w:val="1002"/>
        </w:numPr>
        <w:pStyle w:val="Compact"/>
      </w:pPr>
      <w:r>
        <w:rPr>
          <w:bCs/>
          <w:b/>
        </w:rPr>
        <w:t xml:space="preserve">Digital Platform Launch:</w:t>
      </w:r>
    </w:p>
    <w:p>
      <w:pPr>
        <w:numPr>
          <w:ilvl w:val="0"/>
          <w:numId w:val="1002"/>
        </w:numPr>
        <w:pStyle w:val="Compact"/>
      </w:pPr>
      <w:r>
        <w:rPr>
          <w:bCs/>
          <w:b/>
        </w:rPr>
        <w:t xml:space="preserve">Partnership Development:</w:t>
      </w:r>
      <w:r>
        <w:t xml:space="preserve"> </w:t>
      </w:r>
      <w:r>
        <w:t xml:space="preserve">Secure contracts with at least ten major law firms and three international hotels in the central districts of Turkey Istanbul by the end of Q3.</w:t>
      </w:r>
    </w:p>
    <w:p>
      <w:pPr>
        <w:numPr>
          <w:ilvl w:val="0"/>
          <w:numId w:val="1002"/>
        </w:numPr>
        <w:pStyle w:val="Compact"/>
      </w:pPr>
      <w:r>
        <w:rPr>
          <w:bCs/>
          <w:b/>
        </w:rPr>
        <w:t xml:space="preserve">Quality Assurance:</w:t>
      </w:r>
    </w:p>
    <w:bookmarkEnd w:id="24"/>
    <w:bookmarkStart w:id="27" w:name="scope-of-services"/>
    <w:p>
      <w:pPr>
        <w:pStyle w:val="Heading2"/>
      </w:pPr>
      <w:r>
        <w:t xml:space="preserve">5. Scope of Services</w:t>
      </w:r>
    </w:p>
    <w:p>
      <w:pPr>
        <w:pStyle w:val="FirstParagraph"/>
      </w:pPr>
      <w:r>
        <w:t xml:space="preserve">The project scope encompasses two main categories: Written Translation and Oral Interpreter Services.</w:t>
      </w:r>
    </w:p>
    <w:bookmarkStart w:id="25" w:name="a.-translator-services-written"/>
    <w:p>
      <w:pPr>
        <w:pStyle w:val="Heading3"/>
      </w:pPr>
      <w:r>
        <w:rPr>
          <w:bCs/>
          <w:b/>
        </w:rPr>
        <w:t xml:space="preserve">A. Translator Services (Written)</w:t>
      </w:r>
    </w:p>
    <w:p>
      <w:pPr>
        <w:pStyle w:val="FirstParagraph"/>
      </w:pPr>
      <w:r>
        <w:t xml:space="preserve">This involves the accurate conversion of text from one language to another. In the context of Turkey Istanbul, this includes:</w:t>
      </w:r>
    </w:p>
    <w:p>
      <w:pPr>
        <w:numPr>
          <w:ilvl w:val="0"/>
          <w:numId w:val="1003"/>
        </w:numPr>
        <w:pStyle w:val="Compact"/>
      </w:pPr>
      <w:r>
        <w:rPr>
          <w:bCs/>
          <w:b/>
        </w:rPr>
        <w:t xml:space="preserve">Legal Translation:</w:t>
      </w:r>
      <w:r>
        <w:t xml:space="preserve"> </w:t>
      </w:r>
      <w:r>
        <w:t xml:space="preserve">Contracts, court documents, and power of attorney translations required for property acquisition by foreigners.</w:t>
      </w:r>
    </w:p>
    <w:p>
      <w:pPr>
        <w:numPr>
          <w:ilvl w:val="0"/>
          <w:numId w:val="1003"/>
        </w:numPr>
        <w:pStyle w:val="Compact"/>
      </w:pPr>
      <w:r>
        <w:rPr>
          <w:bCs/>
          <w:b/>
        </w:rPr>
        <w:t xml:space="preserve">Certified Translation:</w:t>
      </w:r>
    </w:p>
    <w:p>
      <w:pPr>
        <w:numPr>
          <w:ilvl w:val="0"/>
          <w:numId w:val="1003"/>
        </w:numPr>
        <w:pStyle w:val="Compact"/>
      </w:pPr>
      <w:r>
        <w:t xml:space="preserve">Manuals and specifications for engineering projects in the growing industrial zones of Turkey Istanbul.</w:t>
      </w:r>
    </w:p>
    <w:bookmarkEnd w:id="25"/>
    <w:bookmarkStart w:id="26" w:name="b.-interpreter-services-oral"/>
    <w:p>
      <w:pPr>
        <w:pStyle w:val="Heading3"/>
      </w:pPr>
      <w:r>
        <w:rPr>
          <w:bCs/>
          <w:b/>
        </w:rPr>
        <w:t xml:space="preserve">B. Interpreter Services (Oral)</w:t>
      </w:r>
    </w:p>
    <w:p>
      <w:pPr>
        <w:pStyle w:val="FirstParagraph"/>
      </w:pPr>
      <w:r>
        <w:t xml:space="preserve">This involves real-time spoken translation. Our services will cover:</w:t>
      </w:r>
    </w:p>
    <w:p>
      <w:pPr>
        <w:numPr>
          <w:ilvl w:val="0"/>
          <w:numId w:val="1004"/>
        </w:numPr>
        <w:pStyle w:val="Compact"/>
      </w:pPr>
      <w:r>
        <w:rPr>
          <w:bCs/>
          <w:b/>
        </w:rPr>
        <w:t xml:space="preserve">Sight Translation:</w:t>
      </w:r>
    </w:p>
    <w:p>
      <w:pPr>
        <w:numPr>
          <w:ilvl w:val="0"/>
          <w:numId w:val="1004"/>
        </w:numPr>
        <w:pStyle w:val="Compact"/>
      </w:pPr>
      <w:r>
        <w:t xml:space="preserve">Sotto Voce Interpretering Whispered interpreting for close-range communication during meetings.</w:t>
      </w:r>
    </w:p>
    <w:p>
      <w:pPr>
        <w:numPr>
          <w:ilvl w:val="0"/>
          <w:numId w:val="1004"/>
        </w:numPr>
        <w:pStyle w:val="Compact"/>
      </w:pPr>
      <w:r>
        <w:t xml:space="preserve">Liaison InterpretingConsecutive interpretation used in business negotiations and medical appointments where short pauses are acceptable.</w:t>
      </w:r>
    </w:p>
    <w:bookmarkEnd w:id="26"/>
    <w:bookmarkEnd w:id="27"/>
    <w:bookmarkStart w:id="28" w:name="c.-simultaneous-interpreter-services"/>
    <w:p>
      <w:pPr>
        <w:pStyle w:val="Heading2"/>
      </w:pPr>
      <w:r>
        <w:rPr>
          <w:bCs/>
          <w:b/>
        </w:rPr>
        <w:t xml:space="preserve">C. Simultaneous Interpreter Services</w:t>
      </w:r>
    </w:p>
    <w:p>
      <w:pPr>
        <w:pStyle w:val="FirstParagraph"/>
      </w:pPr>
      <w:r>
        <w:t xml:space="preserve">This high-level service requires specialized equipment and is essential for large conferences, parliamentary sessions, or corporate general meetings held in Turkey Istanbul. It provides real-time translation with a delay of only a few seconds.</w:t>
      </w:r>
    </w:p>
    <w:bookmarkEnd w:id="28"/>
    <w:bookmarkStart w:id="29" w:name="operational-strategy"/>
    <w:p>
      <w:pPr>
        <w:pStyle w:val="Heading2"/>
      </w:pPr>
      <w:r>
        <w:t xml:space="preserve">6. Operational Strategy</w:t>
      </w:r>
    </w:p>
    <w:p>
      <w:pPr>
        <w:pStyle w:val="FirstParagraph"/>
      </w:pPr>
      <w:r>
        <w:t xml:space="preserve">The operational framework for this project relies on a hub-and-spoke model centered in the Beyoğlu district of Turkey Istanbul, chosen for its proximity to historical landmarks and modern business centers. The core team will consist of senior linguists who manage client relationships and assign projects to freelance interpreters based on specialization.</w:t>
      </w:r>
    </w:p>
    <w:p>
      <w:pPr>
        <w:pStyle w:val="BodyText"/>
      </w:pPr>
      <w:r>
        <w:t xml:space="preserve">We will utilize cloud-based project management software to track translation progress and ensure confidentiality. Data security is paramount; therefore, all communication channels used by our Translator Interpreter team in Turkey Istanbul will be encrypted. Furthermore, we will establish partnerships with local courts and notaries to streamline the certification process for translated documents.</w:t>
      </w:r>
    </w:p>
    <w:bookmarkEnd w:id="29"/>
    <w:bookmarkStart w:id="30" w:name="financial-projections"/>
    <w:p>
      <w:pPr>
        <w:pStyle w:val="Heading2"/>
      </w:pPr>
      <w:r>
        <w:t xml:space="preserve">7. Financial Projections</w:t>
      </w:r>
    </w:p>
    <w:p>
      <w:pPr>
        <w:pStyle w:val="FirstParagraph"/>
      </w:pPr>
      <w:r>
        <w:t xml:space="preserve">The initial capital expenditure includes office rental, software licensing marketing campaigns and recruitment costs. Revenue streams are diversified through service fees charged to corporations legal entities and individual clients.</w:t>
      </w:r>
    </w:p>
    <w:p>
      <w:pPr>
        <w:pStyle w:val="BodyText"/>
      </w:pPr>
      <w:r>
        <w:t xml:space="preserve">Financial Year</w:t>
      </w:r>
    </w:p>
    <w:p>
      <w:pPr>
        <w:pStyle w:val="BodyText"/>
      </w:pPr>
      <w:r>
        <w:t xml:space="preserve">Projected Revenue (USD)</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1$250,000</w:t>
      </w:r>
    </w:p>
    <w:p>
      <w:pPr>
        <w:pStyle w:val="BodyText"/>
      </w:pPr>
      <w:r>
        <w:t xml:space="preserve">Year 2$486,759.93 USD)"&gt;</w:t>
      </w:r>
    </w:p>
    <w:p>
      <w:pPr>
        <w:pStyle w:val="BodyText"/>
      </w:pPr>
      <w:r>
        <w:t xml:space="preserve">Financial Year&lt; th&gt;Projected Revenue (USD)</w:t>
      </w:r>
    </w:p>
    <w:p>
      <w:pPr>
        <w:pStyle w:val="BodyText"/>
      </w:pPr>
      <w:r>
        <w:t xml:space="preserve">Year 1</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Turkey Istanbul</dc:title>
  <dc:creator/>
  <dc:language>en</dc:language>
  <cp:keywords/>
  <dcterms:created xsi:type="dcterms:W3CDTF">2026-07-29T20:48:29Z</dcterms:created>
  <dcterms:modified xsi:type="dcterms:W3CDTF">2026-07-29T20:48:29Z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