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Abu</w:t>
      </w:r>
      <w:r>
        <w:t xml:space="preserve"> </w:t>
      </w:r>
      <w:r>
        <w:t xml:space="preserve">Dhabi</w:t>
      </w:r>
    </w:p>
    <w:bookmarkStart w:id="31" w:name="X2ead1445ee9be8b35595cb5aa970a7aa2dc3097"/>
    <w:p>
      <w:pPr>
        <w:pStyle w:val="Heading1"/>
      </w:pPr>
      <w:r>
        <w:t xml:space="preserve">Project Report: Implementation of Advanced Translator Interpreter Solutions for the United Arab Emirates Abu Dhabi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Foreign Affairs and International Cooperation, United Arab Emirates Abu Dhabi</w:t>
      </w:r>
      <w:r>
        <w:br/>
      </w:r>
      <w:r>
        <w:rPr>
          <w:bCs/>
          <w:b/>
        </w:rPr>
        <w:t xml:space="preserve">From:</w:t>
      </w:r>
      <w:r>
        <w:t xml:space="preserve"> </w:t>
      </w:r>
      <w:r>
        <w:t xml:space="preserve">Strategic Language Services Division</w:t>
      </w:r>
      <w:r>
        <w:br/>
      </w:r>
    </w:p>
    <w:p>
      <w:pPr>
        <w:pStyle w:val="BodyText"/>
      </w:pPr>
      <w:r>
        <w:t xml:space="preserve">Subject:Bridging Linguistic Gaps in the Capital: A Comprehensive Strategy for Translator Interpreter Deployment</w:t>
      </w:r>
    </w:p>
    <w:bookmarkStart w:id="20" w:name="executive-summary"/>
    <w:p>
      <w:pPr>
        <w:pStyle w:val="Heading2"/>
      </w:pPr>
      <w:r>
        <w:t xml:space="preserve">1. Executive Summary</w:t>
      </w:r>
    </w:p>
    <w:p>
      <w:pPr>
        <w:pStyle w:val="FirstParagraph"/>
      </w:pPr>
      <w:r>
        <w:t xml:space="preserve">The rapid economic diversification and global integration of the</w:t>
      </w:r>
      <w:r>
        <w:t xml:space="preserve"> </w:t>
      </w:r>
      <w:r>
        <w:t xml:space="preserve">United Arab Emirates Abu Dhabi</w:t>
      </w:r>
      <w:r>
        <w:t xml:space="preserve"> </w:t>
      </w:r>
      <w:r>
        <w:t xml:space="preserve">have necessitated a robust, multi-lingual framework to support government operations, legal proceedings, medical services, and international business transactions. This Project Report outlines the strategic implementation of a state-of-the-art system for professional</w:t>
      </w:r>
      <w:r>
        <w:t xml:space="preserve"> </w:t>
      </w:r>
      <w:r>
        <w:rPr>
          <w:bCs/>
          <w:b/>
        </w:rPr>
        <w:t xml:space="preserve">Translator Interpreter</w:t>
      </w:r>
      <w:r>
        <w:t xml:space="preserve"> </w:t>
      </w:r>
      <w:r>
        <w:t xml:space="preserve">services. As the capital city continues to attract diverse international talent and tourists from over 200 nationalities, the demand for high-fidelity linguistic mediation has reached unprecedented levels. This document details the operational requirements, technological integration, and quality assurance measures designed to ensure seamless communication across all sectors of</w:t>
      </w:r>
      <w:r>
        <w:t xml:space="preserve"> </w:t>
      </w:r>
      <w:r>
        <w:t xml:space="preserve">United Arab Emirates Abu Dhabi</w:t>
      </w:r>
      <w:r>
        <w:t xml:space="preserve">.</w:t>
      </w:r>
    </w:p>
    <w:bookmarkEnd w:id="20"/>
    <w:bookmarkStart w:id="21" w:name="background-and-context"/>
    <w:p>
      <w:pPr>
        <w:pStyle w:val="Heading2"/>
      </w:pPr>
      <w:r>
        <w:t xml:space="preserve">2. Background and Context</w:t>
      </w:r>
    </w:p>
    <w:p>
      <w:pPr>
        <w:pStyle w:val="FirstParagraph"/>
      </w:pPr>
      <w:r>
        <w:t xml:space="preserve">The linguistic landscape of the United Arab Emirates is characterized by its richness and complexity. While Arabic remains the official language, English serves as the primary lingua franca for business and administration. However, with a population where expatriates constitute a significant majority, languages such as Hindi, Urdu, Bengali, Tagalog Russian Mandarin Chinese are spoken daily within</w:t>
      </w:r>
      <w:r>
        <w:t xml:space="preserve"> </w:t>
      </w:r>
      <w:r>
        <w:t xml:space="preserve">United Arab Emirates Abu Dhabi</w:t>
      </w:r>
      <w:r>
        <w:t xml:space="preserve">. The current infrastructure for</w:t>
      </w:r>
      <w:r>
        <w:t xml:space="preserve"> </w:t>
      </w:r>
      <w:r>
        <w:rPr>
          <w:bCs/>
          <w:b/>
        </w:rPr>
        <w:t xml:space="preserve">Translator Interpreter</w:t>
      </w:r>
      <w:r>
        <w:t xml:space="preserve"> </w:t>
      </w:r>
      <w:r>
        <w:t xml:space="preserve">services often struggles to meet the volume and urgency of requests in critical sectors such as healthcare and law. This project aims to rectify these gaps by establishing a centralized, accredited network of linguists supported by advanced technological platforms.</w:t>
      </w:r>
    </w:p>
    <w:bookmarkEnd w:id="21"/>
    <w:bookmarkStart w:id="22" w:name="project-objectives"/>
    <w:p>
      <w:pPr>
        <w:pStyle w:val="Heading2"/>
      </w:pPr>
      <w:r>
        <w:t xml:space="preserve">3. Project Objectives</w:t>
      </w:r>
    </w:p>
    <w:p>
      <w:pPr>
        <w:pStyle w:val="FirstParagraph"/>
      </w:pPr>
      <w:r>
        <w:t xml:space="preserve">The primary goal of this initiative is to standardize and elevate the quality of linguistic services provided across the capital. The specific objectives include:</w:t>
      </w:r>
    </w:p>
    <w:p>
      <w:pPr>
        <w:numPr>
          <w:ilvl w:val="0"/>
          <w:numId w:val="1001"/>
        </w:numPr>
        <w:pStyle w:val="Compact"/>
      </w:pPr>
      <w:r>
        <w:rPr>
          <w:bCs/>
          <w:b/>
        </w:rPr>
        <w:t xml:space="preserve">Mission Critical Support:</w:t>
      </w:r>
      <w:r>
        <w:t xml:space="preserve"> </w:t>
      </w:r>
      <w:r>
        <w:t xml:space="preserve">To provide immediate access to certified</w:t>
      </w:r>
      <w:r>
        <w:t xml:space="preserve"> </w:t>
      </w:r>
      <w:r>
        <w:rPr>
          <w:bCs/>
          <w:b/>
        </w:rPr>
        <w:t xml:space="preserve">Translator Interpreter</w:t>
      </w:r>
      <w:r>
        <w:t xml:space="preserve">s for emergency situations in hospitals, police stations, and courts within</w:t>
      </w:r>
      <w:r>
        <w:t xml:space="preserve"> </w:t>
      </w:r>
      <w:r>
        <w:t xml:space="preserve">United Arab Emirates Abu Dhabi</w:t>
      </w:r>
      <w:r>
        <w:t xml:space="preserve">.</w:t>
      </w:r>
    </w:p>
    <w:p>
      <w:pPr>
        <w:numPr>
          <w:ilvl w:val="0"/>
          <w:numId w:val="1001"/>
        </w:numPr>
        <w:pStyle w:val="Compact"/>
      </w:pPr>
      <w:r>
        <w:t xml:space="preserve">Digital Integration: To develop a unified digital platform that connects government entities with verified linguistic professionals.</w:t>
      </w:r>
    </w:p>
    <w:p>
      <w:pPr>
        <w:numPr>
          <w:ilvl w:val="0"/>
          <w:numId w:val="1001"/>
        </w:numPr>
        <w:pStyle w:val="Compact"/>
      </w:pPr>
      <w:r>
        <w:rPr>
          <w:bCs/>
          <w:b/>
        </w:rPr>
        <w:t xml:space="preserve">Cultural Competency:</w:t>
      </w:r>
      <w:r>
        <w:t xml:space="preserve">To ensure that all linguists not only master the source and target languages but also possess deep cultural knowledge relevant to the context of</w:t>
      </w:r>
      <w:r>
        <w:t xml:space="preserve"> </w:t>
      </w:r>
      <w:r>
        <w:t xml:space="preserve">United Arab Emirates Abu Dhabi</w:t>
      </w:r>
      <w:r>
        <w:t xml:space="preserve">.</w:t>
      </w:r>
    </w:p>
    <w:bookmarkEnd w:id="22"/>
    <w:bookmarkStart w:id="26" w:name="Xc682d56d8091db7b843fd1277cc2d3b455a7de8"/>
    <w:p>
      <w:pPr>
        <w:pStyle w:val="Heading2"/>
      </w:pPr>
      <w:r>
        <w:t xml:space="preserve">4. Scope of Services: The Role of the Translator Interpreter</w:t>
      </w:r>
    </w:p>
    <w:p>
      <w:pPr>
        <w:pStyle w:val="FirstParagraph"/>
      </w:pPr>
      <w:r>
        <w:t xml:space="preserve">The distinction between a translator and an interpreter is crucial in this project framework. A professional</w:t>
      </w:r>
      <w:r>
        <w:t xml:space="preserve"> </w:t>
      </w:r>
      <w:r>
        <w:rPr>
          <w:bCs/>
          <w:b/>
        </w:rPr>
        <w:t xml:space="preserve">Translator Interpreter</w:t>
      </w:r>
      <w:r>
        <w:t xml:space="preserve">serves as the bridge for both written and spoken communication, though their roles differ in execution.</w:t>
      </w:r>
    </w:p>
    <w:bookmarkStart w:id="23" w:name="simultaneous-interpretation"/>
    <w:p>
      <w:pPr>
        <w:pStyle w:val="Heading3"/>
      </w:pPr>
      <w:r>
        <w:t xml:space="preserve">4.1 Simultaneous Interpretation</w:t>
      </w:r>
    </w:p>
    <w:p>
      <w:pPr>
        <w:pStyle w:val="FirstParagraph"/>
      </w:pPr>
      <w:r>
        <w:t xml:space="preserve">In high-level diplomatic meetings, international conferences, and business negotiations hosted in</w:t>
      </w:r>
      <w:r>
        <w:t xml:space="preserve"> </w:t>
      </w:r>
      <w:r>
        <w:t xml:space="preserve">United Arab Emirates Abu Dhabi</w:t>
      </w:r>
      <w:r>
        <w:t xml:space="preserve">, simultaneous interpretation is essential. The project will procure specialized equipment and train interpreters to deliver real-time translation with minimal latency. This ensures that key stakeholders can engage in fluid dialogue without interruption.</w:t>
      </w:r>
    </w:p>
    <w:bookmarkEnd w:id="23"/>
    <w:bookmarkStart w:id="24" w:name="Xb79dd82e0ab4919d57f48620bbe363783c8dc4a"/>
    <w:p>
      <w:pPr>
        <w:pStyle w:val="Heading3"/>
      </w:pPr>
      <w:r>
        <w:t xml:space="preserve">4.2 Consecutive Interpretation and Liaison Services</w:t>
      </w:r>
    </w:p>
    <w:p>
      <w:pPr>
        <w:pStyle w:val="FirstParagraph"/>
      </w:pPr>
      <w:r>
        <w:t xml:space="preserve">In legal and medical settings, consecutive interpretation is preferred for accuracy. For instance, when a patient in a government hospital in Abu Dhabi explains symptoms to a doctor, or when an individual interacts with law enforcement, the</w:t>
      </w:r>
      <w:r>
        <w:t xml:space="preserve"> </w:t>
      </w:r>
      <w:r>
        <w:rPr>
          <w:bCs/>
          <w:b/>
        </w:rPr>
        <w:t xml:space="preserve">Translator Interpreter</w:t>
      </w:r>
      <w:r>
        <w:t xml:space="preserve">s must capture every nuance. This project mandates rigorous testing for these professionals to ensure they can maintain neutrality and precision under pressure.</w:t>
      </w:r>
    </w:p>
    <w:bookmarkEnd w:id="24"/>
    <w:bookmarkStart w:id="25" w:name="document-translation"/>
    <w:p>
      <w:pPr>
        <w:pStyle w:val="Heading3"/>
      </w:pPr>
      <w:r>
        <w:t xml:space="preserve">4.3 Document Translation</w:t>
      </w:r>
    </w:p>
    <w:p>
      <w:pPr>
        <w:pStyle w:val="FirstParagraph"/>
      </w:pPr>
      <w:r>
        <w:t xml:space="preserve">Beyond spoken word, the project encompasses the translation of legal documents, contracts, and official certificates. In</w:t>
      </w:r>
      <w:r>
        <w:t xml:space="preserve"> </w:t>
      </w:r>
      <w:r>
        <w:t xml:space="preserve">United Arab Emirates Abu Dhabi</w:t>
      </w:r>
      <w:r>
        <w:t xml:space="preserve">, where regulatory compliance is strict, certified translations are legally binding. The project will implement a blockchain-based verification system to authenticate these translations, preventing fraud and ensuring that all documents submitted to government bodies in the UAE are accurate.</w:t>
      </w:r>
    </w:p>
    <w:bookmarkEnd w:id="25"/>
    <w:bookmarkEnd w:id="26"/>
    <w:bookmarkStart w:id="27" w:name="technological-infrastructure"/>
    <w:p>
      <w:pPr>
        <w:pStyle w:val="Heading2"/>
      </w:pPr>
      <w:r>
        <w:t xml:space="preserve">5. Technological Infrastructure</w:t>
      </w:r>
    </w:p>
    <w:p>
      <w:pPr>
        <w:pStyle w:val="FirstParagraph"/>
      </w:pPr>
      <w:r>
        <w:t xml:space="preserve">To support the human element of our</w:t>
      </w:r>
      <w:r>
        <w:t xml:space="preserve"> </w:t>
      </w:r>
      <w:r>
        <w:rPr>
          <w:bCs/>
          <w:b/>
        </w:rPr>
        <w:t xml:space="preserve">Translator Interpreter</w:t>
      </w:r>
      <w:r>
        <w:t xml:space="preserve">s services, we propose a hybrid technological approach. This includes:</w:t>
      </w:r>
    </w:p>
    <w:p>
      <w:pPr>
        <w:numPr>
          <w:ilvl w:val="0"/>
          <w:numId w:val="1002"/>
        </w:numPr>
        <w:pStyle w:val="Compact"/>
      </w:pPr>
      <w:r>
        <w:t xml:space="preserve">Mandated AI-Assisted Workflow: While artificial intelligence cannot replace human nuance, it can aid in preliminary drafting and terminology consistency. The platform will integrate AI tools that suggest standard legal and medical terminology used in the</w:t>
      </w:r>
      <w:r>
        <w:t xml:space="preserve"> </w:t>
      </w:r>
      <w:r>
        <w:t xml:space="preserve">United Arab Emirates Abu Dhabi</w:t>
      </w:r>
      <w:r>
        <w:t xml:space="preserve"> </w:t>
      </w:r>
      <w:r>
        <w:t xml:space="preserve">jurisdiction.</w:t>
      </w:r>
    </w:p>
    <w:p>
      <w:pPr>
        <w:numPr>
          <w:ilvl w:val="0"/>
          <w:numId w:val="1002"/>
        </w:numPr>
        <w:pStyle w:val="Compact"/>
      </w:pPr>
      <w:r>
        <w:t xml:space="preserve">Virtual Interpretation Booths: For remote conferencing, secure virtual booths will be available for interpreters working with government officials. This ensures data privacy while allowing for flexibility in deployment.</w:t>
      </w:r>
    </w:p>
    <w:p>
      <w:pPr>
        <w:numPr>
          <w:ilvl w:val="0"/>
          <w:numId w:val="1002"/>
        </w:numPr>
        <w:pStyle w:val="Compact"/>
      </w:pPr>
      <w:r>
        <w:rPr>
          <w:bCs/>
          <w:b/>
        </w:rPr>
        <w:t xml:space="preserve">Mobile Application:</w:t>
      </w:r>
      <w:r>
        <w:t xml:space="preserve">A mobile app will be developed for citizens and residents to request on-demand</w:t>
      </w:r>
      <w:r>
        <w:t xml:space="preserve"> </w:t>
      </w:r>
      <w:r>
        <w:rPr>
          <w:bCs/>
          <w:b/>
        </w:rPr>
        <w:t xml:space="preserve">Translator Interpreter</w:t>
      </w:r>
      <w:r>
        <w:t xml:space="preserve">s services via video link, particularly useful for minor administrative tasks or urgent queries.</w:t>
      </w:r>
    </w:p>
    <w:bookmarkEnd w:id="27"/>
    <w:bookmarkStart w:id="28" w:name="quality-assurance-and-certification"/>
    <w:p>
      <w:pPr>
        <w:pStyle w:val="Heading2"/>
      </w:pPr>
      <w:r>
        <w:t xml:space="preserve">6. Quality Assurance and Certification</w:t>
      </w:r>
    </w:p>
    <w:p>
      <w:pPr>
        <w:pStyle w:val="FirstParagraph"/>
      </w:pPr>
      <w:r>
        <w:t xml:space="preserve">The credibility of any linguistic service relies heavily on the qualifications of its practitioners. In</w:t>
      </w:r>
      <w:r>
        <w:t xml:space="preserve"> </w:t>
      </w:r>
      <w:r>
        <w:t xml:space="preserve">United Arab Emirates Abu Dhabi</w:t>
      </w:r>
      <w:r>
        <w:t xml:space="preserve">, we will enforce a strict certification protocol. All individuals designated as a professional</w:t>
      </w:r>
      <w:r>
        <w:t xml:space="preserve"> </w:t>
      </w:r>
      <w:r>
        <w:rPr>
          <w:bCs/>
          <w:b/>
        </w:rPr>
        <w:t xml:space="preserve">Translator Interpreter</w:t>
      </w:r>
      <w:r>
        <w:t xml:space="preserve">s must undergo:</w:t>
      </w:r>
    </w:p>
    <w:p>
      <w:pPr>
        <w:numPr>
          <w:ilvl w:val="0"/>
          <w:numId w:val="1003"/>
        </w:numPr>
        <w:pStyle w:val="Compact"/>
      </w:pPr>
      <w:r>
        <w:t xml:space="preserve">Rigorous Testing:Linguistic proficiency tests in both Arabic and the target language.</w:t>
      </w:r>
    </w:p>
    <w:p>
      <w:pPr>
        <w:numPr>
          <w:ilvl w:val="0"/>
          <w:numId w:val="1003"/>
        </w:numPr>
        <w:pStyle w:val="Compact"/>
      </w:pPr>
      <w:r>
        <w:t xml:space="preserve">Cultural Examinations:An assessment of cultural sensitivity specific to the diverse demographics of the UAE.</w:t>
      </w:r>
    </w:p>
    <w:p>
      <w:pPr>
        <w:numPr>
          <w:ilvl w:val="0"/>
          <w:numId w:val="1003"/>
        </w:numPr>
        <w:pStyle w:val="Compact"/>
      </w:pPr>
      <w:r>
        <w:t xml:space="preserve">Continuing Education:A requirement for annual updates on legal changes, medical advancements, and emerging terminology within</w:t>
      </w:r>
      <w:r>
        <w:t xml:space="preserve"> </w:t>
      </w:r>
      <w:r>
        <w:t xml:space="preserve">United Arab Emirates Abu Dhabi</w:t>
      </w:r>
      <w:r>
        <w:t xml:space="preserve">.</w:t>
      </w:r>
    </w:p>
    <w:bookmarkEnd w:id="28"/>
    <w:bookmarkStart w:id="29" w:name="implementation-timeline"/>
    <w:p>
      <w:pPr>
        <w:pStyle w:val="Heading2"/>
      </w:pPr>
      <w:r>
        <w:t xml:space="preserve">7. Implementation Timeline</w:t>
      </w:r>
    </w:p>
    <w:p>
      <w:pPr>
        <w:pStyle w:val="FirstParagraph"/>
      </w:pPr>
      <w:r>
        <w:t xml:space="preserve">The project will be rolled out in three phases over the next 18 months:</w:t>
      </w:r>
    </w:p>
    <w:p>
      <w:pPr>
        <w:numPr>
          <w:ilvl w:val="0"/>
          <w:numId w:val="1004"/>
        </w:numPr>
        <w:pStyle w:val="Compact"/>
      </w:pPr>
      <w:r>
        <w:rPr>
          <w:bCs/>
          <w:b/>
        </w:rPr>
        <w:t xml:space="preserve">Phase One (Months 1-6):</w:t>
      </w:r>
      <w:r>
        <w:t xml:space="preserve">Pilot program launch in major hospitals and police stations. Recruitment of initial cohort of certified linguists.</w:t>
      </w:r>
    </w:p>
    <w:p>
      <w:pPr>
        <w:numPr>
          <w:ilvl w:val="0"/>
          <w:numId w:val="1004"/>
        </w:numPr>
        <w:pStyle w:val="Compact"/>
      </w:pPr>
      <w:r>
        <w:rPr>
          <w:bCs/>
          <w:b/>
        </w:rPr>
        <w:t xml:space="preserve">Phase Two (Months 7-12):</w:t>
      </w:r>
      <w:r>
        <w:t xml:space="preserve">Digital platform beta testing. Expansion into judicial courts and corporate legal departments.</w:t>
      </w:r>
    </w:p>
    <w:p>
      <w:pPr>
        <w:numPr>
          <w:ilvl w:val="0"/>
          <w:numId w:val="1004"/>
        </w:numPr>
        <w:pStyle w:val="Compact"/>
      </w:pPr>
      <w:r>
        <w:rPr>
          <w:bCs/>
          <w:b/>
        </w:rPr>
        <w:t xml:space="preserve">Phase Three (Months 13-18):</w:t>
      </w:r>
      <w:r>
        <w:t xml:space="preserve">Full public launch including the mobile application. Integration with all federal entities in</w:t>
      </w:r>
      <w:r>
        <w:t xml:space="preserve"> </w:t>
      </w:r>
      <w:r>
        <w:t xml:space="preserve">United Arab Emirates Abu Dhabi</w:t>
      </w:r>
      <w:r>
        <w:t xml:space="preserve">.</w:t>
      </w:r>
    </w:p>
    <w:bookmarkEnd w:id="29"/>
    <w:bookmarkStart w:id="30" w:name="conclusion"/>
    <w:p>
      <w:pPr>
        <w:pStyle w:val="Heading2"/>
      </w:pPr>
      <w:r>
        <w:t xml:space="preserve">8. Conclusion</w:t>
      </w:r>
    </w:p>
    <w:p>
      <w:pPr>
        <w:pStyle w:val="FirstParagraph"/>
      </w:pPr>
      <w:r>
        <w:t xml:space="preserve">The successful deployment of this project represents a significant leap forward for governance and social cohesion in the region. By prioritizing high-quality, accessible, and culturally attuned linguistic services, we reinforce the status of</w:t>
      </w:r>
      <w:r>
        <w:t xml:space="preserve"> </w:t>
      </w:r>
      <w:r>
        <w:t xml:space="preserve">United Arab Emirates Abu Dhabi</w:t>
      </w:r>
      <w:r>
        <w:t xml:space="preserve"> </w:t>
      </w:r>
      <w:r>
        <w:t xml:space="preserve">as a global hub of excellence. The integration of professional</w:t>
      </w:r>
      <w:r>
        <w:t xml:space="preserve"> </w:t>
      </w:r>
      <w:r>
        <w:rPr>
          <w:bCs/>
          <w:b/>
        </w:rPr>
        <w:t xml:space="preserve">Translator Interpreter</w:t>
      </w:r>
      <w:r>
        <w:t xml:space="preserve">s is not merely an administrative necessity but a strategic asset that enhances trust, efficiency, and inclusivity for all residents and visitors. This report recommends immediate approval to proceed with the funding allocation and vendor selection processes outlined herein.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Translator Interpreter Services in Abu Dhabi</dc:title>
  <dc:creator/>
  <dc:language>en</dc:language>
  <cp:keywords/>
  <dcterms:created xsi:type="dcterms:W3CDTF">2026-07-30T06:44:21Z</dcterms:created>
  <dcterms:modified xsi:type="dcterms:W3CDTF">2026-07-30T06:44:21Z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