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1" w:name="project-report"/>
    <w:p>
      <w:pPr>
        <w:pStyle w:val="Heading1"/>
      </w:pPr>
      <w:r>
        <w:t xml:space="preserve">Project Report</w:t>
      </w:r>
    </w:p>
    <w:bookmarkStart w:id="20" w:name="X07e7577b8096bcfa0459f3c34f9f40af68e4a33"/>
    <w:p>
      <w:pPr>
        <w:pStyle w:val="Heading2"/>
      </w:pPr>
      <w:r>
        <w:t xml:space="preserve">Implementation of Advanced Translator Interpreter Solutions</w:t>
      </w:r>
    </w:p>
    <w:p>
      <w:pPr>
        <w:pStyle w:val="FirstParagraph"/>
      </w:pPr>
      <w:r>
        <w:rPr>
          <w:bCs/>
          <w:b/>
        </w:rPr>
        <w:t xml:space="preserve">Jurisdiction:</w:t>
      </w:r>
      <w:r>
        <w:t xml:space="preserve"> </w:t>
      </w:r>
      <w:r>
        <w:t xml:space="preserve">United Arab Emirates Dubai</w:t>
      </w:r>
    </w:p>
    <w:p>
      <w:pPr>
        <w:pStyle w:val="BodyText"/>
      </w:pPr>
      <w:r>
        <w:rPr>
          <w:bCs/>
          <w:b/>
        </w:rPr>
        <w:t xml:space="preserve">Date:</w:t>
      </w:r>
      <w:r>
        <w:t xml:space="preserve"> </w:t>
      </w:r>
      <w:r>
        <w:t xml:space="preserve">October 26, 2023</w:t>
      </w:r>
    </w:p>
    <w:bookmarkEnd w:id="20"/>
    <w:bookmarkEnd w:id="21"/>
    <w:bookmarkStart w:id="22" w:name="executive-summary"/>
    <w:p>
      <w:pPr>
        <w:pStyle w:val="Heading3"/>
      </w:pPr>
      <w:r>
        <w:t xml:space="preserve">Executive Summary</w:t>
      </w:r>
    </w:p>
    <w:p>
      <w:pPr>
        <w:pStyle w:val="FirstParagraph"/>
      </w:pPr>
      <w:r>
        <w:t xml:space="preserve">This Project Report outlines the strategic implementation of a comprehensive Translator Interpreter service infrastructure designed specifically for the dynamic business and legal landscape of the United Arab Emirates Dubai. As Dubai continues to solidify its position as a global hub for commerce, tourism, and innovation, the demand for accurate linguistic bridging has never been higher. This document details the necessity, scope, operational framework, and expected outcomes of deploying specialized Translator Interpreter resources across various sectors within United Arab Emirates Dubai.</w:t>
      </w:r>
    </w:p>
    <w:bookmarkEnd w:id="22"/>
    <w:bookmarkStart w:id="23" w:name="background-and-context"/>
    <w:p>
      <w:pPr>
        <w:pStyle w:val="Heading3"/>
      </w:pPr>
      <w:r>
        <w:t xml:space="preserve">Background and Context</w:t>
      </w:r>
    </w:p>
    <w:p>
      <w:pPr>
        <w:pStyle w:val="FirstParagraph"/>
      </w:pPr>
      <w:r>
        <w:t xml:space="preserve">The United Arab Emirates Dubai is characterized by its multicultural demographic, where expatriates constitute a significant majority of the population. The official language is Arabic, yet English serves as the primary lingua franca for business and daily interactions. However, due to the diverse influx of international talent from Europe, Asia, Africa, and beyond, languages such as Hindi/Urdu, Tagalog (Filipino), French Russian Chinese Mandarin are commonly spoken.</w:t>
      </w:r>
    </w:p>
    <w:p>
      <w:pPr>
        <w:pStyle w:val="BodyText"/>
      </w:pPr>
      <w:r>
        <w:t xml:space="preserve">In this complex linguistic environment standard translation is insufficient. There is a critical need for professional Translator Interpreter services that can handle both written documentation and real-time spoken communication. The government of United Arab Emirates Dubai has been actively pursuing initiatives to enhance ease of doing business, legal transparency, and public service accessibility. Consequently, reliable Translator Interpreter capabilities are not merely supportive functions but are integral to the operational success of multinational corporations, legal firms healthcare institutions and government bodies operating in United Arab Emirates Dubai.</w:t>
      </w:r>
    </w:p>
    <w:bookmarkEnd w:id="23"/>
    <w:bookmarkStart w:id="25" w:name="objectives"/>
    <w:bookmarkStart w:id="24" w:name="project-objectives"/>
    <w:p>
      <w:pPr>
        <w:pStyle w:val="Heading3"/>
      </w:pPr>
      <w:r>
        <w:t xml:space="preserve">Project Objectives</w:t>
      </w:r>
    </w:p>
    <w:p>
      <w:pPr>
        <w:pStyle w:val="FirstParagraph"/>
      </w:pPr>
      <w:r>
        <w:t xml:space="preserve">The primary objectives of this initiative regarding the deployment of Translator Interpreter services in United Arab Emirates Dubai are as follows:</w:t>
      </w:r>
    </w:p>
    <w:p>
      <w:pPr>
        <w:numPr>
          <w:ilvl w:val="0"/>
          <w:numId w:val="1001"/>
        </w:numPr>
        <w:pStyle w:val="Compact"/>
      </w:pPr>
      <w:r>
        <w:rPr>
          <w:bCs/>
          <w:b/>
        </w:rPr>
        <w:t xml:space="preserve">Linguistic Accuracy and Compliance:</w:t>
      </w:r>
      <w:r>
        <w:t xml:space="preserve"> </w:t>
      </w:r>
      <w:r>
        <w:t xml:space="preserve">To ensure that all legal, medical, and contractual documents undergo rigorous translation by certified professionals, adhering to the strict regulatory standards set forth by United Arab Emirates authorities.</w:t>
      </w:r>
    </w:p>
    <w:p>
      <w:pPr>
        <w:numPr>
          <w:ilvl w:val="0"/>
          <w:numId w:val="1001"/>
        </w:numPr>
        <w:pStyle w:val="Compact"/>
      </w:pPr>
      <w:r>
        <w:rPr>
          <w:bCs/>
          <w:b/>
        </w:rPr>
        <w:t xml:space="preserve">Cultural Competency:</w:t>
      </w:r>
    </w:p>
    <w:p>
      <w:pPr>
        <w:numPr>
          <w:ilvl w:val="0"/>
          <w:numId w:val="1001"/>
        </w:numPr>
        <w:pStyle w:val="Compact"/>
      </w:pPr>
      <w:r>
        <w:rPr>
          <w:bCs/>
          <w:b/>
        </w:rPr>
        <w:t xml:space="preserve">Operational Efficiency:</w:t>
      </w:r>
      <w:r>
        <w:t xml:space="preserve"> </w:t>
      </w:r>
      <w:r>
        <w:t xml:space="preserve">To reduce delays in cross-border transactions and legal proceedings by deploying rapid-response Translator Interpreter teams available 24/7.</w:t>
      </w:r>
    </w:p>
    <w:p>
      <w:pPr>
        <w:numPr>
          <w:ilvl w:val="0"/>
          <w:numId w:val="1001"/>
        </w:numPr>
        <w:pStyle w:val="Compact"/>
      </w:pPr>
      <w:r>
        <w:rPr>
          <w:bCs/>
          <w:b/>
        </w:rPr>
        <w:t xml:space="preserve">Digital Integration:</w:t>
      </w:r>
      <w:r>
        <w:t xml:space="preserve"> </w:t>
      </w:r>
      <w:r>
        <w:t xml:space="preserve">To integrate AI-assisted Translator tools with human-in-the-loop verification systems to scale services across United Arab Emirates Dubai without compromising quality.</w:t>
      </w:r>
    </w:p>
    <w:bookmarkEnd w:id="24"/>
    <w:bookmarkEnd w:id="25"/>
    <w:bookmarkStart w:id="28" w:name="scope-of-services"/>
    <w:p>
      <w:pPr>
        <w:pStyle w:val="Heading3"/>
      </w:pPr>
      <w:r>
        <w:t xml:space="preserve">Scope of Services</w:t>
      </w:r>
    </w:p>
    <w:p>
      <w:pPr>
        <w:pStyle w:val="FirstParagraph"/>
      </w:pPr>
      <w:r>
        <w:t xml:space="preserve">The scope of this project encompasses two main pillars of linguistic support tailored for United Arab Emirates Dubai:</w:t>
      </w:r>
    </w:p>
    <w:bookmarkStart w:id="26" w:name="professional-translation-services"/>
    <w:p>
      <w:pPr>
        <w:pStyle w:val="Heading4"/>
      </w:pPr>
      <w:r>
        <w:t xml:space="preserve">1. Professional Translation Services</w:t>
      </w:r>
    </w:p>
    <w:p>
      <w:pPr>
        <w:pStyle w:val="FirstParagraph"/>
      </w:pPr>
      <w:r>
        <w:t xml:space="preserve">This involves the conversion of written text from one language to another. In the context of United Arab Emirates Dubai, this includes:</w:t>
      </w:r>
    </w:p>
    <w:p>
      <w:pPr>
        <w:numPr>
          <w:ilvl w:val="0"/>
          <w:numId w:val="1002"/>
        </w:numPr>
        <w:pStyle w:val="Compact"/>
      </w:pPr>
      <w:r>
        <w:rPr>
          <w:bCs/>
          <w:b/>
        </w:rPr>
        <w:t xml:space="preserve">Legal Documentation:</w:t>
      </w:r>
    </w:p>
    <w:p>
      <w:pPr>
        <w:numPr>
          <w:ilvl w:val="0"/>
          <w:numId w:val="1002"/>
        </w:numPr>
        <w:pStyle w:val="Compact"/>
      </w:pPr>
      <w:r>
        <w:rPr>
          <w:bCs/>
          <w:b/>
        </w:rPr>
        <w:t xml:space="preserve">Municipal and Administrative Services:</w:t>
      </w:r>
      <w:r>
        <w:t xml:space="preserve"> </w:t>
      </w:r>
      <w:r>
        <w:t xml:space="preserve">Translating utility bills, tenancy contracts (Ejari), visa applications, and residency permits ensures that expatriates can navigate the administrative systems of United Arab Emirates Dubai effectively.</w:t>
      </w:r>
    </w:p>
    <w:p>
      <w:pPr>
        <w:numPr>
          <w:ilvl w:val="0"/>
          <w:numId w:val="1002"/>
        </w:numPr>
        <w:pStyle w:val="Compact"/>
      </w:pPr>
      <w:r>
        <w:rPr>
          <w:bCs/>
          <w:b/>
        </w:rPr>
        <w:t xml:space="preserve">Certified Medical Reports:</w:t>
      </w:r>
      <w:r>
        <w:t xml:space="preserve"> </w:t>
      </w:r>
      <w:r>
        <w:t xml:space="preserve">For healthcare providers in United Arab Emirates Dubai, accurate translation of patient histories and medical records is vital for continuity of care.</w:t>
      </w:r>
    </w:p>
    <w:bookmarkEnd w:id="26"/>
    <w:bookmarkStart w:id="27" w:name="Xab8ec5da78d9e3823b47d5cc66672eb40052a67"/>
    <w:p>
      <w:pPr>
        <w:pStyle w:val="Heading4"/>
      </w:pPr>
      <w:r>
        <w:t xml:space="preserve">2. Simultaneous and Consecutive Interpreter Services</w:t>
      </w:r>
    </w:p>
    <w:p>
      <w:pPr>
        <w:pStyle w:val="FirstParagraph"/>
      </w:pPr>
      <w:r>
        <w:t xml:space="preserve">This involves real-time oral translation, crucial for dynamic environments in United Arab Emirates Dubai:</w:t>
      </w:r>
    </w:p>
    <w:p>
      <w:pPr>
        <w:numPr>
          <w:ilvl w:val="0"/>
          <w:numId w:val="1003"/>
        </w:numPr>
        <w:pStyle w:val="Compact"/>
      </w:pPr>
      <w:r>
        <w:rPr>
          <w:bCs/>
          <w:b/>
        </w:rPr>
        <w:t xml:space="preserve">Courtroom Interpreting:</w:t>
      </w:r>
    </w:p>
    <w:p>
      <w:pPr>
        <w:numPr>
          <w:ilvl w:val="0"/>
          <w:numId w:val="1003"/>
        </w:numPr>
        <w:pStyle w:val="Compact"/>
      </w:pPr>
      <w:r>
        <w:rPr>
          <w:bCs/>
          <w:b/>
        </w:rPr>
        <w:t xml:space="preserve">Congress and Event Interpreting:</w:t>
      </w:r>
    </w:p>
    <w:p>
      <w:pPr>
        <w:numPr>
          <w:ilvl w:val="0"/>
          <w:numId w:val="1003"/>
        </w:numPr>
        <w:pStyle w:val="Compact"/>
      </w:pPr>
      <w:r>
        <w:t xml:space="preserve">Business Negotiation Interpreting:</w:t>
      </w:r>
    </w:p>
    <w:p>
      <w:pPr>
        <w:numPr>
          <w:ilvl w:val="0"/>
          <w:numId w:val="1000"/>
        </w:numPr>
        <w:pStyle w:val="Compact"/>
      </w:pPr>
      <w:r>
        <w:t xml:space="preserve">Facilitating smooth transactions between local Emirati entities and foreign investors through skilled consecutive interpretation.</w:t>
      </w:r>
    </w:p>
    <w:bookmarkEnd w:id="27"/>
    <w:bookmarkEnd w:id="28"/>
    <w:bookmarkStart w:id="29" w:name="methodology-and-implementation"/>
    <w:p>
      <w:pPr>
        <w:pStyle w:val="Heading3"/>
      </w:pPr>
      <w:r>
        <w:t xml:space="preserve">Methodology and Implementation</w:t>
      </w:r>
    </w:p>
    <w:p>
      <w:pPr>
        <w:pStyle w:val="FirstParagraph"/>
      </w:pPr>
      <w:r>
        <w:t xml:space="preserve">To successfully deploy these services across United Arab Emirates Dubai, the following methodology will be employed:</w:t>
      </w:r>
    </w:p>
    <w:p>
      <w:pPr>
        <w:numPr>
          <w:ilvl w:val="0"/>
          <w:numId w:val="1004"/>
        </w:numPr>
        <w:pStyle w:val="Compact"/>
      </w:pPr>
      <w:r>
        <w:rPr>
          <w:bCs/>
          <w:b/>
        </w:rPr>
        <w:t xml:space="preserve">Vendor Selection and Accreditation:</w:t>
      </w:r>
    </w:p>
    <w:p>
      <w:pPr>
        <w:numPr>
          <w:ilvl w:val="0"/>
          <w:numId w:val="1004"/>
        </w:numPr>
        <w:pStyle w:val="Compact"/>
      </w:pPr>
      <w:r>
        <w:rPr>
          <w:bCs/>
          <w:b/>
        </w:rPr>
        <w:t xml:space="preserve">Tech-Enabled Workflow:</w:t>
      </w:r>
    </w:p>
    <w:p>
      <w:pPr>
        <w:numPr>
          <w:ilvl w:val="0"/>
          <w:numId w:val="1004"/>
        </w:numPr>
        <w:pStyle w:val="Compact"/>
      </w:pPr>
      <w:r>
        <w:t xml:space="preserve">Quality Assurance Protocol:</w:t>
      </w:r>
    </w:p>
    <w:p>
      <w:pPr>
        <w:numPr>
          <w:ilvl w:val="0"/>
          <w:numId w:val="1000"/>
        </w:numPr>
        <w:pStyle w:val="Compact"/>
      </w:pPr>
      <w:r>
        <w:t xml:space="preserve">A three-tier review process: Initial Translation/Interpretation -&gt; Peer Review by a Senior Linguist -&gt; Final Certification stamping for official use in United Arab Emirates Dubai.</w:t>
      </w:r>
    </w:p>
    <w:bookmarkEnd w:id="29"/>
    <w:bookmarkStart w:id="31" w:name="challenges-and-mitigation"/>
    <w:bookmarkStart w:id="30" w:name="challenges-and-mitigation-strategies"/>
    <w:p>
      <w:pPr>
        <w:pStyle w:val="Heading3"/>
      </w:pPr>
      <w:r>
        <w:t xml:space="preserve">Challenges and Mitigation Strategies</w:t>
      </w:r>
    </w:p>
    <w:p>
      <w:pPr>
        <w:pStyle w:val="FirstParagraph"/>
      </w:pPr>
      <w:r>
        <w:rPr>
          <w:bCs/>
          <w:b/>
        </w:rPr>
        <w:t xml:space="preserve">Challenge:</w:t>
      </w:r>
    </w:p>
    <w:p>
      <w:pPr>
        <w:pStyle w:val="BodyText"/>
      </w:pPr>
      <w:r>
        <w:rPr>
          <w:iCs/>
          <w:i/>
        </w:rPr>
        <w:t xml:space="preserve">Mitigation:</w:t>
      </w:r>
      <w:r>
        <w:t xml:space="preserve"> </w:t>
      </w:r>
      <w:r>
        <w:t xml:space="preserve">Competitive compensation packages and continuous professional development programs focused on legal terminology specific to UAE law.</w:t>
      </w:r>
    </w:p>
    <w:p>
      <w:pPr>
        <w:pStyle w:val="BodyText"/>
      </w:pPr>
      <w:r>
        <w:rPr>
          <w:bCs/>
          <w:b/>
        </w:rPr>
        <w:t xml:space="preserve">Challenge:</w:t>
      </w:r>
    </w:p>
    <w:p>
      <w:pPr>
        <w:pStyle w:val="BodyText"/>
      </w:pPr>
      <w:r>
        <w:rPr>
          <w:iCs/>
          <w:i/>
        </w:rPr>
        <w:t xml:space="preserve">Mitigation:</w:t>
      </w:r>
      <w:r>
        <w:t xml:space="preserve"> </w:t>
      </w:r>
      <w:r>
        <w:t xml:space="preserve">Implementation of end-to-end encryption for all digital communications and strict NDAs (Non-Disclosure Agreements) signed by every Translator Interpreter staff member.</w:t>
      </w:r>
    </w:p>
    <w:bookmarkEnd w:id="30"/>
    <w:bookmarkEnd w:id="31"/>
    <w:bookmarkStart w:id="32" w:name="conclusion"/>
    <w:p>
      <w:pPr>
        <w:pStyle w:val="Heading3"/>
      </w:pPr>
      <w:r>
        <w:t xml:space="preserve">Conclusion</w:t>
      </w:r>
    </w:p>
    <w:p>
      <w:pPr>
        <w:pStyle w:val="FirstParagraph"/>
      </w:pPr>
      <w:r>
        <w:t xml:space="preserve">The integration of professional Translator Interpreter services is a cornerstone for maintaining the competitive advantage of United Arab Emirates Dubai as a global business hub. By addressing the linguistic diversity through robust, compliant, and culturally aware language solutions, this project aims to remove barriers to entry for international businesses and enhance the quality of life for residents.</w:t>
      </w:r>
    </w:p>
    <w:p>
      <w:pPr>
        <w:pStyle w:val="BodyText"/>
      </w:pPr>
      <w:r>
        <w:t xml:space="preserve">The proposed framework ensures that every interaction, whether it is a high-stakes legal negotiation or a simple administrative query in United Arab Emirates Dubai is conducted with precision and respect. This Project Report confirms that investing in high-quality Translator Interpreter infrastructure is not only operationally efficient but also strategically vital for the sustained growth and inclusivity of United Arab Emirates Dubai.</w:t>
      </w:r>
    </w:p>
    <w:bookmarkEnd w:id="32"/>
    <w:p>
      <w:pPr>
        <w:pStyle w:val="BodyText"/>
      </w:pPr>
      <w:r>
        <w:t xml:space="preserve">© 2023 Project Documentation Unit. All Rights Reserved.</w:t>
      </w:r>
    </w:p>
    <w:p>
      <w:pPr>
        <w:pStyle w:val="BodyText"/>
      </w:pPr>
      <w:r>
        <w:rPr>
          <w:iCs/>
          <w:i/>
        </w:rPr>
        <w:t xml:space="preserve">This document is strictly confidential and intended for authorized personnel involved in the United Arab Emirates Dubai operational strategy.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United Arab Emirates Dubai</dc:title>
  <dc:creator/>
  <dc:language>en</dc:language>
  <cp:keywords/>
  <dcterms:created xsi:type="dcterms:W3CDTF">2026-09-27T17:16:01Z</dcterms:created>
  <dcterms:modified xsi:type="dcterms:W3CDTF">2026-09-27T17:16:01Z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