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9" w:name="X1ed8df5a09d36d571fd82a90c0049b02ca57714"/>
    <w:p>
      <w:pPr>
        <w:pStyle w:val="Heading1"/>
      </w:pPr>
      <w:r>
        <w:t xml:space="preserve">Project Report on the Establishment and Enhancement of University Lecturer Programs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Partners and Ministry of Higher Education (MoHE), Afghanistan</w:t>
      </w:r>
      <w:r>
        <w:br/>
      </w:r>
      <w:r>
        <w:rPr>
          <w:bCs/>
          <w:b/>
        </w:rPr>
        <w:t xml:space="preserve">From:</w:t>
      </w:r>
      <w:r>
        <w:t xml:space="preserve"> </w:t>
      </w:r>
      <w:r>
        <w:t xml:space="preserve">Project Implementation Unit, Kabul Provincial Office</w:t>
      </w:r>
      <w:r>
        <w:br/>
      </w:r>
      <w:r>
        <w:t xml:space="preserve">A Comprehensive Strategy for Sustainable Academic Capacity Building in Afghanistan Kabul</w:t>
      </w:r>
    </w:p>
    <w:p>
      <w:pPr>
        <w:pStyle w:val="BodyText"/>
      </w:pPr>
      <w:r>
        <w:t xml:space="preserve">This document outlines a strategic framework designed to revitalize higher education standards within the specific geographic and socio-political context of Afghanistan Kabul. The primary objective is to recruit, train, and retain qualified University Lecturers who can deliver high-quality instruction despite ongoing challenges. Given the isolation of Afghanistan Kabul from global academic networks, this project focuses on building local capacity through mentorship, resource provision, and digital connectivity solutions. The report details the operational methodology required to ensure that University Lecturer positions are not merely filled but optimized for maximum educational impact in a post-conflict environment.</w:t>
      </w:r>
    </w:p>
    <w:bookmarkStart w:id="20" w:name="X9da16366b954c2e1c2bf5acb0dfd5db585eb67a"/>
    <w:p>
      <w:pPr>
        <w:pStyle w:val="Heading2"/>
      </w:pPr>
      <w:r>
        <w:t xml:space="preserve">2. Contextual Analysis: The Challenge in Afghanistan Kabul</w:t>
      </w:r>
    </w:p>
    <w:p>
      <w:pPr>
        <w:pStyle w:val="FirstParagraph"/>
      </w:pPr>
      <w:r>
        <w:t xml:space="preserve">The educational landscape in Afghanistan Kabul has faced unprecedented disruption over the past two decades. Following significant political shifts, universities in Afghanistan Kabul have struggled with brain drain, infrastructure decay, and curriculum obsolescence. The role of a University Lecturer has become increasingly complex; these educators are expected to be subject matter experts, counselors, and sometimes even primary sources of humanitarian aid for their students.</w:t>
      </w:r>
      <w:r>
        <w:t xml:space="preserve"> </w:t>
      </w:r>
      <w:r>
        <w:t xml:space="preserve">Specifically within Afghanistan Kabul, the concentration of higher education institutions creates both an opportunity and a bottleneck. While there is a high density of universities in the capital city like Kabul University, Herat University’s satellite campuses (if applicable to specific networks), and private institutions, the quality of instruction varies wildly. The current deficit lies not just in the number of staff, but in the pedagogical skills and modern subject knowledge possessed by existing Faculty members. Therefore, this project report emphasizes that simply hiring more individuals is insufficient; instead, a holistic support system for University Lecturer is required to maintain academic integrity and student engagement.</w:t>
      </w:r>
    </w:p>
    <w:bookmarkEnd w:id="20"/>
    <w:bookmarkStart w:id="21" w:name="section"/>
    <w:p>
      <w:pPr>
        <w:pStyle w:val="Heading2"/>
      </w:pPr>
    </w:p>
    <w:p>
      <w:pPr>
        <w:pStyle w:val="FirstParagraph"/>
      </w:pPr>
      <w:r>
        <w:t xml:space="preserve">The initiative aims to achieve the following key outcomes in Afghanistan Kabul:</w:t>
      </w:r>
    </w:p>
    <w:p>
      <w:pPr>
        <w:numPr>
          <w:ilvl w:val="0"/>
          <w:numId w:val="1001"/>
        </w:numPr>
        <w:pStyle w:val="Compact"/>
      </w:pPr>
      <w:r>
        <w:rPr>
          <w:bCs/>
          <w:b/>
        </w:rPr>
        <w:t xml:space="preserve">Pedagogical Modernization:</w:t>
      </w:r>
      <w:r>
        <w:t xml:space="preserve"> </w:t>
      </w:r>
      <w:r>
        <w:t xml:space="preserve">Update teaching methodologies used by University Lecturer staff to include interactive learning, critical thinking exercises, and digital literacy integration.</w:t>
      </w:r>
    </w:p>
    <w:p>
      <w:pPr>
        <w:numPr>
          <w:ilvl w:val="0"/>
          <w:numId w:val="1001"/>
        </w:numPr>
        <w:pStyle w:val="Compact"/>
      </w:pPr>
      <w:r>
        <w:rPr>
          <w:bCs/>
          <w:b/>
        </w:rPr>
        <w:t xml:space="preserve">Safety and Stability:</w:t>
      </w:r>
      <w:r>
        <w:t xml:space="preserve"> </w:t>
      </w:r>
      <w:r>
        <w:t xml:space="preserve">Ensure that the working conditions for University Lecturer in Afghanistan Kabul allow for consistent attendance and psychological well-being.</w:t>
      </w:r>
    </w:p>
    <w:p>
      <w:pPr>
        <w:numPr>
          <w:ilvl w:val="0"/>
          <w:numId w:val="1001"/>
        </w:numPr>
        <w:pStyle w:val="Compact"/>
      </w:pPr>
      <w:r>
        <w:rPr>
          <w:bCs/>
          <w:b/>
        </w:rPr>
        <w:t xml:space="preserve">Curriculum Relevance:</w:t>
      </w:r>
      <w:r>
        <w:t xml:space="preserve"> </w:t>
      </w:r>
      <w:r>
        <w:t xml:space="preserve">Align course materials with both international standards and local Afghan societal needs, ensuring graduates are employable within the emerging economy of Afghanistan Kabul.</w:t>
      </w:r>
    </w:p>
    <w:p>
      <w:pPr>
        <w:numPr>
          <w:ilvl w:val="0"/>
          <w:numId w:val="1001"/>
        </w:numPr>
        <w:pStyle w:val="Compact"/>
      </w:pPr>
      <w:r>
        <w:t xml:space="preserve">Digital Bridge Creation:</w:t>
      </w:r>
    </w:p>
    <w:bookmarkEnd w:id="21"/>
    <w:bookmarkStart w:id="25" w:name="section-1"/>
    <w:p>
      <w:pPr>
        <w:pStyle w:val="Heading2"/>
      </w:pPr>
    </w:p>
    <w:bookmarkStart w:id="22" w:name="X8b6b2ff028fd027df35fdcfd167c922299c9b28"/>
    <w:p>
      <w:pPr>
        <w:pStyle w:val="Heading3"/>
      </w:pPr>
      <w:r>
        <w:t xml:space="preserve">4.1 Recruitment and Vetting of University Lecturer</w:t>
      </w:r>
    </w:p>
    <w:p>
      <w:pPr>
        <w:pStyle w:val="FirstParagraph"/>
      </w:pPr>
      <w:r>
        <w:t xml:space="preserve">In the context of Afghanistan Kabul, trust and transparency are paramount. The recruitment process for new University Lecturer must be rigorous yet accessible. We propose a dual-phase vetting process: first, an academic review by independent international experts to ensure subject matter competence; second, a community-based reference check conducted locally in Kabul to ensure professional reputation and ethical standing. This approach safeguards the integrity of the education sector while minimizing political interference.</w:t>
      </w:r>
    </w:p>
    <w:bookmarkEnd w:id="22"/>
    <w:bookmarkStart w:id="23" w:name="professional-development-and-training"/>
    <w:p>
      <w:pPr>
        <w:pStyle w:val="Heading3"/>
      </w:pPr>
      <w:r>
        <w:t xml:space="preserve">4.2 Professional Development and Training</w:t>
      </w:r>
    </w:p>
    <w:p>
      <w:pPr>
        <w:pStyle w:val="FirstParagraph"/>
      </w:pPr>
      <w:r>
        <w:t xml:space="preserve">A core component of this report is the investment in continuous professional development for existing University Lecturer in Afghanistan Kabul. Traditional face-to-face workshops are often logistically difficult due to security constraints and transportation issues within the city. Therefore, we recommend a hybrid model:</w:t>
      </w:r>
    </w:p>
    <w:p>
      <w:pPr>
        <w:numPr>
          <w:ilvl w:val="0"/>
          <w:numId w:val="1002"/>
        </w:numPr>
        <w:pStyle w:val="Compact"/>
      </w:pPr>
      <w:r>
        <w:rPr>
          <w:bCs/>
          <w:b/>
        </w:rPr>
        <w:t xml:space="preserve">Modular Online Courses:</w:t>
      </w:r>
      <w:r>
        <w:t xml:space="preserve"> </w:t>
      </w:r>
      <w:r>
        <w:t xml:space="preserve">University Lecturer will have access to pre-recorded modules on pedagogy, research methods, and digital tools.</w:t>
      </w:r>
    </w:p>
    <w:p>
      <w:pPr>
        <w:numPr>
          <w:ilvl w:val="0"/>
          <w:numId w:val="1002"/>
        </w:numPr>
        <w:pStyle w:val="Compact"/>
      </w:pPr>
      <w:r>
        <w:rPr>
          <w:bCs/>
          <w:b/>
        </w:rPr>
        <w:t xml:space="preserve">Kabul Hub Workshops:</w:t>
      </w:r>
      <w:r>
        <w:t xml:space="preserve">, physical training hubs established in secure locations within Afghanistan Kabul. These hubs serve as safe spaces for collaboration among faculty members from different universities, fostering a sense of community and shared purpose among University Lecturer staff across the capital.</w:t>
      </w:r>
    </w:p>
    <w:bookmarkEnd w:id="23"/>
    <w:bookmarkStart w:id="24" w:name="Xca9b6102ae66281a04bbdd9cb50b38ec943309f"/>
    <w:p>
      <w:pPr>
        <w:pStyle w:val="Heading3"/>
      </w:pPr>
      <w:r>
        <w:t xml:space="preserve">4.3 Resource Provision and Infrastructure Support</w:t>
      </w:r>
    </w:p>
    <w:p>
      <w:pPr>
        <w:pStyle w:val="FirstParagraph"/>
      </w:pPr>
      <w:r>
        <w:t xml:space="preserve">University Lecturer cannot perform effectively without adequate resources. In Afghanistan Kabul, access to up-to-date textbooks and academic journals is limited due to import restrictions and budget cuts. This project will fund the establishment of localized digital libraries accessible via secure intranets in Kabul universities. Additionally, hardware kits (laptops and tablets) will be distributed to University Lecturer who demonstrate commitment to innovative teaching practices. This ensures that even if internet connectivity fluctuates, essential materials remain available offline.</w:t>
      </w:r>
    </w:p>
    <w:bookmarkEnd w:id="24"/>
    <w:bookmarkEnd w:id="25"/>
    <w:bookmarkStart w:id="26" w:name="section-2"/>
    <w:p>
      <w:pPr>
        <w:pStyle w:val="Heading2"/>
      </w:pPr>
    </w:p>
    <w:p>
      <w:pPr>
        <w:pStyle w:val="FirstParagraph"/>
      </w:pPr>
      <w:r>
        <w:t xml:space="preserve">To measure the success of this project in Afghanistan Kabul, key performance indicators (KPIs) will be tracked monthly. These include student satisfaction scores, lecturer attendance rates, and the number of research papers published by University Lecturer staff.</w:t>
      </w:r>
      <w:r>
        <w:t xml:space="preserve"> </w:t>
      </w:r>
      <w:r>
        <w:t xml:space="preserve">Sustainability is a critical concern for any initiative in Afghanistan Kabul. To ensure longevity, we are focusing on "Train-the-Trainer" models where senior University Lecturer mentor junior colleagues. This creates a self-sustaining cycle of knowledge transfer that does not rely entirely on external funding after the initial project phase concludes. Furthermore, partnerships with local Afghan industries and NGOs will be established to provide internship opportunities for students supervised by University Lecturer, linking academic output directly to economic recovery in Afghanistan Kabul.</w:t>
      </w:r>
    </w:p>
    <w:bookmarkEnd w:id="26"/>
    <w:bookmarkStart w:id="27" w:name="section-3"/>
    <w:p>
      <w:pPr>
        <w:pStyle w:val="Heading2"/>
      </w:pPr>
    </w:p>
    <w:p>
      <w:pPr>
        <w:pStyle w:val="FirstParagraph"/>
      </w:pPr>
      <w:r>
        <w:t xml:space="preserve">The budget allocation prioritizes human capital over physical infrastructure. Approximately 40% of funds are directed toward competitive salaries and stipends for University Lecturer in Afghanistan Kabul, recognizing that financial stability is the first step toward professional dedication. Another 30% is allocated to digital infrastructure and software licenses, while the remaining 30% covers training workshops and monitoring activities. This financial structure reflects a deep understanding that investing in the University Lecturer is investing directly in the future of Afghanistan Kabul’s citizenry.</w:t>
      </w:r>
    </w:p>
    <w:bookmarkEnd w:id="27"/>
    <w:bookmarkStart w:id="28" w:name="conclusion"/>
    <w:p>
      <w:pPr>
        <w:pStyle w:val="Heading2"/>
      </w:pPr>
      <w:r>
        <w:t xml:space="preserve">7: Conclusion</w:t>
      </w:r>
    </w:p>
    <w:p>
      <w:pPr>
        <w:pStyle w:val="FirstParagraph"/>
      </w:pPr>
      <w:r>
        <w:t xml:space="preserve">The path forward for higher education in Afghanistan Kabul requires resilience, innovation, and unwavering commitment to academic excellence. This Project Report serves as a blueprint for transforming the role of University Lecturer from mere instructors to catalysts of national rebuilding. By addressing the unique challenges faced by educators in Afghanistan Kabul—ranging from resource scarcity to social upheaval—this initiative aims to create a robust educational ecosystem. We believe that by empowering University Lecturer with the tools, training, and respect they deserve, we can foster a generation of leaders capable of steering Afghanistan Kabul toward a stable and prosperous future. The success of this project hinges on sustained international support and local cooperation, ensuring that every University Lecturer in Afghanistan Kabul has the platform to succeed.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Afghanistan Kabul</dc:title>
  <dc:creator/>
  <dc:language>en</dc:language>
  <cp:keywords/>
  <dcterms:created xsi:type="dcterms:W3CDTF">2026-07-30T03:57:00Z</dcterms:created>
  <dcterms:modified xsi:type="dcterms:W3CDTF">2026-07-30T03:57:00Z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