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b3c65a3b3349e41ed34031f41d165aeaf0d8467"/>
    <w:p>
      <w:pPr>
        <w:pStyle w:val="Heading1"/>
      </w:pPr>
      <w:r>
        <w:t xml:space="preserve">Project Report: Enhancing Academic Excellence through the University Lecturer Initiative in Bangladesh, Dhaka</w:t>
      </w:r>
    </w:p>
    <w:p>
      <w:pPr>
        <w:pStyle w:val="FirstParagraph"/>
      </w:pPr>
      <w:r>
        <w:rPr>
          <w:bCs/>
          <w:b/>
        </w:rPr>
        <w:t xml:space="preserve">Date:</w:t>
      </w:r>
      <w:r>
        <w:t xml:space="preserve"> </w:t>
      </w:r>
      <w:r>
        <w:t xml:space="preserve">October 26, 2023</w:t>
      </w:r>
      <w:r>
        <w:br/>
      </w:r>
      <w:r>
        <w:rPr>
          <w:bCs/>
          <w:b/>
        </w:rPr>
        <w:t xml:space="preserve">To:</w:t>
      </w:r>
      <w:r>
        <w:t xml:space="preserve">The Ministry of Education, Government of Bangladesh</w:t>
      </w:r>
      <w:r>
        <w:br/>
      </w:r>
      <w:r>
        <w:rPr>
          <w:bCs/>
          <w:b/>
        </w:rPr>
        <w:t xml:space="preserve">From:</w:t>
      </w:r>
      <w:r>
        <w:t xml:space="preserve">National Committee for Higher Education Reform</w:t>
      </w:r>
      <w:r>
        <w:br/>
      </w:r>
    </w:p>
    <w:p>
      <w:pPr>
        <w:pStyle w:val="BodyText"/>
      </w:pPr>
      <w:r>
        <w:t xml:space="preserve">Subject:A Comprehensive Analysis and Strategic Framework for University Lecturers in Dhaka</w:t>
      </w:r>
    </w:p>
    <w:bookmarkStart w:id="20" w:name="current-state-analysis"/>
    <w:p>
      <w:pPr>
        <w:pStyle w:val="Heading2"/>
      </w:pPr>
      <w:r>
        <w:t xml:space="preserve">1. Current State Analysis</w:t>
      </w:r>
    </w:p>
    <w:p>
      <w:pPr>
        <w:pStyle w:val="FirstParagraph"/>
      </w:pPr>
      <w:r>
        <w:t xml:space="preserve">The higher education sector in Bangladesh, particularly in Dhaka is characterized by a dichotomy between legacy public universities such as the University of Dhaka Jahangirnagar University and Rajshahi University (with its satellite centers)and emerging private institutions like Independent University Bangladesh IUB North SouthUniversity and BRAC University. The common thread binding these institutions is the university lecturer who serves as the primary conduit for knowledge transfer.</w:t>
      </w:r>
    </w:p>
    <w:p>
      <w:pPr>
        <w:pStyle w:val="BodyText"/>
      </w:pPr>
      <w:r>
        <w:t xml:space="preserve">However recent assessments indicate several challenges:</w:t>
      </w:r>
    </w:p>
    <w:p>
      <w:pPr>
        <w:numPr>
          <w:ilvl w:val="0"/>
          <w:numId w:val="1001"/>
        </w:numPr>
        <w:pStyle w:val="Compact"/>
      </w:pPr>
      <w:r>
        <w:t xml:space="preserve">Overcrowded Classrooms: In Dhaka many public university faculties face severe overcrowding with student-to-lecturer ratios often exceeding 50:1 which compromises individual attention and pedagogical effectiveness.</w:t>
      </w:r>
    </w:p>
    <w:p>
      <w:pPr>
        <w:numPr>
          <w:ilvl w:val="0"/>
          <w:numId w:val="1001"/>
        </w:numPr>
        <w:pStyle w:val="Compact"/>
      </w:pPr>
      <w:r>
        <w:t xml:space="preserve">Precarious Employment Conditions: A significant portion of university lecturers in Bangladesh operate on short-term contracts or as visiting faculty without job security benefits or clear career progression pathways.</w:t>
      </w:r>
    </w:p>
    <w:p>
      <w:pPr>
        <w:numPr>
          <w:ilvl w:val="0"/>
          <w:numId w:val="1001"/>
        </w:numPr>
        <w:pStyle w:val="Compact"/>
      </w:pPr>
      <w:r>
        <w:t xml:space="preserve">Limited Research Support: While there is a growing emphasis on research many university lecturers lack access to adequate funding modern laboratories and international collaboration opportunities.</w:t>
      </w:r>
    </w:p>
    <w:p>
      <w:pPr>
        <w:numPr>
          <w:ilvl w:val="0"/>
          <w:numId w:val="1001"/>
        </w:numPr>
        <w:pStyle w:val="Compact"/>
      </w:pPr>
      <w:r>
        <w:t xml:space="preserve">Urban Pressure: Living in Dhaka presents unique challenges including high cost of living traffic congestion and environmental pollution which impact the well-being and productivity of academic staff.</w:t>
      </w:r>
    </w:p>
    <w:p>
      <w:pPr>
        <w:pStyle w:val="FirstParagraph"/>
      </w:pPr>
      <w:r>
        <w:t xml:space="preserve">To address these issues this project outlines three core objectives tailored to the context of Bangladesh Dhaka:</w:t>
      </w:r>
    </w:p>
    <w:p>
      <w:pPr>
        <w:numPr>
          <w:ilvl w:val="0"/>
          <w:numId w:val="1002"/>
        </w:numPr>
        <w:pStyle w:val="Compact"/>
      </w:pPr>
      <w:r>
        <w:t xml:space="preserve">Professional Development: Establish continuous training programs focused on modern pedagogical techniques digital literacy and research methodology for all university lecturers.</w:t>
      </w:r>
    </w:p>
    <w:p>
      <w:pPr>
        <w:numPr>
          <w:ilvl w:val="0"/>
          <w:numId w:val="1002"/>
        </w:numPr>
        <w:pStyle w:val="Compact"/>
      </w:pPr>
      <w:r>
        <w:t xml:space="preserve">Policy Reform: Advocate for national-level policy changes that guarantee tenure-track positions fair compensation packages and social security benefits for university lecturers across both public and private sectors in Dhaka.</w:t>
      </w:r>
    </w:p>
    <w:p>
      <w:pPr>
        <w:numPr>
          <w:ilvl w:val="0"/>
          <w:numId w:val="1002"/>
        </w:numPr>
        <w:pStyle w:val="Compact"/>
      </w:pPr>
      <w:r>
        <w:t xml:space="preserve">Infrastructure Enhancement: Create shared resource hubs in Dhaka where university lecturers can access research databases co-working spaces and mentorship networks regardless of their home institution.</w:t>
      </w:r>
    </w:p>
    <w:bookmarkEnd w:id="20"/>
    <w:bookmarkStart w:id="24" w:name="implementation-strategy"/>
    <w:p>
      <w:pPr>
        <w:pStyle w:val="Heading2"/>
      </w:pPr>
      <w:r>
        <w:t xml:space="preserve">3. Implementation Strategy</w:t>
      </w:r>
    </w:p>
    <w:p>
      <w:pPr>
        <w:pStyle w:val="FirstParagraph"/>
      </w:pPr>
      <w:r>
        <w:t xml:space="preserve">The implementation of this initiative will occur in three phases spanning a period of five years.</w:t>
      </w:r>
    </w:p>
    <w:bookmarkStart w:id="21" w:name="phase-1-assessment-and-foundation-year-1"/>
    <w:p>
      <w:pPr>
        <w:pStyle w:val="Heading3"/>
      </w:pPr>
      <w:r>
        <w:t xml:space="preserve">Phase 1: Assessment and Foundation (Year 1)</w:t>
      </w:r>
    </w:p>
    <w:p>
      <w:pPr>
        <w:pStyle w:val="FirstParagraph"/>
      </w:pPr>
      <w:r>
        <w:t xml:space="preserve">This phase involves conducting a comprehensive survey of university lecturers across major institutions in Dhaka to identify specific pain points. Partnerships will be formed with the University Grants Commission UGC Bangladesh and international bodies such as the British Council and DAAD to secure initial funding.</w:t>
      </w:r>
    </w:p>
    <w:bookmarkEnd w:id="21"/>
    <w:bookmarkStart w:id="22" w:name="phase-2-pilot-programs-years-2-3"/>
    <w:p>
      <w:pPr>
        <w:pStyle w:val="Heading3"/>
      </w:pPr>
      <w:r>
        <w:t xml:space="preserve">Phase 2: Pilot Programs (Years 2-3)</w:t>
      </w:r>
    </w:p>
    <w:p>
      <w:pPr>
        <w:pStyle w:val="FirstParagraph"/>
      </w:pPr>
      <w:r>
        <w:t xml:space="preserve">Pilot workshops on active learning strategies and grant writing will be launched in select campuses in Dhaka. A mentorship program pairing senior experienced university lecturers with junior faculty members will also be introduced.</w:t>
      </w:r>
    </w:p>
    <w:bookmarkEnd w:id="22"/>
    <w:bookmarkStart w:id="23" w:name="Xd555bbdf53e43abbbdceec7146d261baae88326"/>
    <w:p>
      <w:pPr>
        <w:pStyle w:val="Heading3"/>
      </w:pPr>
      <w:r>
        <w:t xml:space="preserve">Phase 3: Scale-Up and Policy Integration (Years 4-5)</w:t>
      </w:r>
    </w:p>
    <w:p>
      <w:pPr>
        <w:pStyle w:val="FirstParagraph"/>
      </w:pPr>
      <w:r>
        <w:t xml:space="preserve">Data from the pilot phase will inform national policy recommendations. The goal is to integrate sustainable practices into the regulatory framework governing higher education in Bangladesh ensuring that improvements are not isolated but systemic.</w:t>
      </w:r>
    </w:p>
    <w:bookmarkEnd w:id="23"/>
    <w:bookmarkEnd w:id="24"/>
    <w:bookmarkStart w:id="25" w:name="expected-outcomes"/>
    <w:p>
      <w:pPr>
        <w:pStyle w:val="Heading2"/>
      </w:pPr>
      <w:r>
        <w:t xml:space="preserve">4. Expected Outcomes</w:t>
      </w:r>
    </w:p>
    <w:p>
      <w:pPr>
        <w:numPr>
          <w:ilvl w:val="0"/>
          <w:numId w:val="1003"/>
        </w:numPr>
        <w:pStyle w:val="Compact"/>
      </w:pPr>
      <w:r>
        <w:t xml:space="preserve">Improved Teaching Quality: Enhanced pedagogical skills among university lecturers leading to better student engagement and learning outcomes.</w:t>
      </w:r>
    </w:p>
    <w:p>
      <w:pPr>
        <w:numPr>
          <w:ilvl w:val="0"/>
          <w:numId w:val="1003"/>
        </w:numPr>
        <w:pStyle w:val="Compact"/>
      </w:pPr>
      <w:r>
        <w:t xml:space="preserve">Increased Research Output: Greater publication rates in high-impact journals contributing to Bangladesh's global academic standing.</w:t>
      </w:r>
    </w:p>
    <w:p>
      <w:pPr>
        <w:numPr>
          <w:ilvl w:val="0"/>
          <w:numId w:val="1003"/>
        </w:numPr>
        <w:pStyle w:val="Compact"/>
      </w:pPr>
      <w:r>
        <w:t xml:space="preserve">Higher Job Satisfaction: Improved working conditions and career prospects reducing turnover rates among talented academics in Dhaka</w:t>
      </w:r>
    </w:p>
    <w:bookmarkEnd w:id="25"/>
    <w:bookmarkStart w:id="26" w:name="conclusion"/>
    <w:p>
      <w:pPr>
        <w:pStyle w:val="Heading2"/>
      </w:pPr>
      <w:r>
        <w:t xml:space="preserve">5. Conclusion</w:t>
      </w:r>
    </w:p>
    <w:p>
      <w:pPr>
        <w:pStyle w:val="FirstParagraph"/>
      </w:pPr>
      <w:r>
        <w:t xml:space="preserve">The success of Bangladesh’s development agenda hinges largely on the quality of its human capital and the university lecturer plays a central role in shaping this capital. By focusing specifically on the unique dynamics of Dhaka we recognize that urban centers are both challenges and opportunities for reform. Investing in university lecturers is not merely an academic exercise but a strategic imperative for national progress.</w:t>
      </w:r>
    </w:p>
    <w:p>
      <w:pPr>
        <w:pStyle w:val="BodyText"/>
      </w:pPr>
      <w:r>
        <w:t xml:space="preserve">We urge stakeholders including government agencies private sector partners and civil society organizations to support this initiative. Together we can build a robust educational ecosystem where every university lecturer in Bangladesh has the opportunity to thrive thereby empowering the next generation of leaders innovators and thinkers in Dhaka and beyond.</w:t>
      </w:r>
    </w:p>
    <w:p>
      <w:pPr>
        <w:pStyle w:val="BodyText"/>
      </w:pPr>
      <w: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Bangladesh, Dhaka</dc:title>
  <dc:creator/>
  <dc:language>en</dc:language>
  <cp:keywords/>
  <dcterms:created xsi:type="dcterms:W3CDTF">2026-07-29T15:15:13Z</dcterms:created>
  <dcterms:modified xsi:type="dcterms:W3CDTF">2026-07-29T15:15:13Z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