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University</w:t>
      </w:r>
      <w:r>
        <w:t xml:space="preserve"> </w:t>
      </w:r>
      <w:r>
        <w:t xml:space="preserve">Lecturer</w:t>
      </w:r>
      <w:r>
        <w:t xml:space="preserve"> </w:t>
      </w:r>
      <w:r>
        <w:t xml:space="preserve">Recruitment</w:t>
      </w:r>
      <w:r>
        <w:t xml:space="preserve"> </w:t>
      </w:r>
      <w:r>
        <w:t xml:space="preserve">in</w:t>
      </w:r>
      <w:r>
        <w:t xml:space="preserve"> </w:t>
      </w:r>
      <w:r>
        <w:t xml:space="preserve">China,</w:t>
      </w:r>
      <w:r>
        <w:t xml:space="preserve"> </w:t>
      </w:r>
      <w:r>
        <w:t xml:space="preserve">Shanghai</w:t>
      </w:r>
    </w:p>
    <w:bookmarkStart w:id="29" w:name="Xbaebcd34ac343314382ca164b7d93002d1939d0"/>
    <w:p>
      <w:pPr>
        <w:pStyle w:val="Heading1"/>
      </w:pPr>
      <w:r>
        <w:t xml:space="preserve">Project Report: Strategic Implementation of University Lecturer Recruitment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Education Directorate</w:t>
      </w:r>
      <w:r>
        <w:br/>
      </w:r>
      <w:r>
        <w:t xml:space="preserve">: HR Strategy Department</w:t>
      </w:r>
      <w:r>
        <w:br/>
      </w:r>
    </w:p>
    <w:bookmarkStart w:id="20" w:name="executive-summary"/>
    <w:p>
      <w:pPr>
        <w:pStyle w:val="Heading2"/>
      </w:pPr>
      <w:r>
        <w:t xml:space="preserve">1. Executive Summary</w:t>
      </w:r>
    </w:p>
    <w:p>
      <w:pPr>
        <w:pStyle w:val="FirstParagraph"/>
      </w:pPr>
      <w:r>
        <w:t xml:space="preserve">This Project Report outlines the comprehensive strategy for recruiting and deploying University Lecturer positions within the dynamic academic ecosystem of China, Shanghai. As a global financial hub and a beacon of educational innovation, Shanghai presents unique opportunities and challenges for higher education institutions seeking to expand their international footprint. The primary objective of this project is to identify, vet, and on-board high-caliber University Lecturer candidates who not only possess exceptional pedagogical skills but also demonstrate cultural adaptability within the specific context of China’s rapidly evolving academic landscape.</w:t>
      </w:r>
    </w:p>
    <w:bookmarkEnd w:id="20"/>
    <w:bookmarkStart w:id="21" w:name="project-background-and-context"/>
    <w:p>
      <w:pPr>
        <w:pStyle w:val="Heading2"/>
      </w:pPr>
      <w:r>
        <w:t xml:space="preserve">2. Project Background and Context</w:t>
      </w:r>
    </w:p>
    <w:p>
      <w:pPr>
        <w:pStyle w:val="FirstParagraph"/>
      </w:pPr>
      <w:r>
        <w:t xml:space="preserve">The demand for high-quality higher education in China has surged over the past decade, driven by national policies aiming to elevate research capabilities and global competitiveness. Shanghai, as one of the most developed municipalities in China, hosts some of the country’s most prestigious institutions. Consequently, these universities are increasingly looking abroad to enhance their curricula through international collaboration. The role of a</w:t>
      </w:r>
      <w:r>
        <w:t xml:space="preserve"> </w:t>
      </w:r>
      <w:r>
        <w:t xml:space="preserve">University Lecturer</w:t>
      </w:r>
      <w:r>
        <w:t xml:space="preserve"> </w:t>
      </w:r>
      <w:r>
        <w:t xml:space="preserve">in this context extends beyond traditional teaching; it involves research integration, cross-cultural mentorship, and contributing to the global ranking metrics of the host institution.</w:t>
      </w:r>
    </w:p>
    <w:p>
      <w:pPr>
        <w:pStyle w:val="BodyText"/>
      </w:pPr>
      <w:r>
        <w:t xml:space="preserve">This report specifically addresses the logistical, legal, and cultural frameworks required to successfully place academic staff in</w:t>
      </w:r>
      <w:r>
        <w:t xml:space="preserve"> </w:t>
      </w:r>
      <w:r>
        <w:t xml:space="preserve">China Shanghai</w:t>
      </w:r>
      <w:r>
        <w:t xml:space="preserve">. Understanding the local regulatory environment is paramount for ensuring compliance with labor laws and visa regulations specific to foreign experts.</w:t>
      </w:r>
    </w:p>
    <w:bookmarkEnd w:id="21"/>
    <w:bookmarkStart w:id="22" w:name="strategic-objectives"/>
    <w:p>
      <w:pPr>
        <w:pStyle w:val="Heading2"/>
      </w:pPr>
      <w:r>
        <w:t xml:space="preserve">3. Strategic Objectives</w:t>
      </w:r>
    </w:p>
    <w:p>
      <w:pPr>
        <w:numPr>
          <w:ilvl w:val="0"/>
          <w:numId w:val="1001"/>
        </w:numPr>
        <w:pStyle w:val="Compact"/>
      </w:pPr>
      <w:r>
        <w:rPr>
          <w:bCs/>
          <w:b/>
        </w:rPr>
        <w:t xml:space="preserve">Talent Acquisition:</w:t>
      </w:r>
      <w:r>
        <w:t xml:space="preserve"> </w:t>
      </w:r>
      <w:r>
        <w:t xml:space="preserve">Secure University Lecturer candidates with PhDs or significant industry experience from accredited institutions in English-speaking countries.</w:t>
      </w:r>
    </w:p>
    <w:p>
      <w:pPr>
        <w:numPr>
          <w:ilvl w:val="0"/>
          <w:numId w:val="1001"/>
        </w:numPr>
        <w:pStyle w:val="Compact"/>
      </w:pPr>
      <w:r>
        <w:rPr>
          <w:bCs/>
          <w:b/>
        </w:rPr>
        <w:t xml:space="preserve">Cultural Integration:</w:t>
      </w:r>
    </w:p>
    <w:p>
      <w:pPr>
        <w:numPr>
          <w:ilvl w:val="0"/>
          <w:numId w:val="1001"/>
        </w:numPr>
        <w:pStyle w:val="Compact"/>
      </w:pPr>
      <w:r>
        <w:rPr>
          <w:bCs/>
          <w:b/>
        </w:rPr>
        <w:t xml:space="preserve">Regulatory Compliance:</w:t>
      </w:r>
      <w:r>
        <w:t xml:space="preserve">Navigate the complex visa (Z-Visa) and work permit processes mandated by Chinese authorities for foreign professionals.</w:t>
      </w:r>
    </w:p>
    <w:p>
      <w:pPr>
        <w:numPr>
          <w:ilvl w:val="0"/>
          <w:numId w:val="1001"/>
        </w:numPr>
        <w:pStyle w:val="Compact"/>
      </w:pPr>
      <w:r>
        <w:rPr>
          <w:bCs/>
          <w:b/>
        </w:rPr>
        <w:t xml:space="preserve">Pedagogical Alignment:</w:t>
      </w:r>
    </w:p>
    <w:bookmarkEnd w:id="22"/>
    <w:bookmarkStart w:id="23" w:name="market-analysis-the-shanghai-context"/>
    <w:p>
      <w:pPr>
        <w:pStyle w:val="Heading2"/>
      </w:pPr>
      <w:r>
        <w:t xml:space="preserve">4. Market Analysis: The Shanghai Context</w:t>
      </w:r>
    </w:p>
    <w:p>
      <w:pPr>
        <w:pStyle w:val="FirstParagraph"/>
      </w:pPr>
      <w:r>
        <w:t xml:space="preserve">China Shanghai</w:t>
      </w:r>
    </w:p>
    <w:p>
      <w:pPr>
        <w:pStyle w:val="BodyText"/>
      </w:pPr>
      <w:r>
        <w:t xml:space="preserve">Furthermore, the cost of living in Shanghai is high, which necessitates attractive compensation packages. The housing market, while stabilizing, remains a significant consideration for relocating academics. Additionally, the educational philosophy in China places a strong emphasis on foundational knowledge and examination performance. Therefore University Lecturer roles often require adapting Western participatory teaching styles to complement the more traditional lecture-based formats prevalent in local universities.</w:t>
      </w:r>
    </w:p>
    <w:bookmarkEnd w:id="23"/>
    <w:bookmarkStart w:id="24" w:name="recruitment-strategy"/>
    <w:p>
      <w:pPr>
        <w:pStyle w:val="Heading2"/>
      </w:pPr>
      <w:r>
        <w:t xml:space="preserve">5. Recruitment Strategy</w:t>
      </w:r>
    </w:p>
    <w:p>
      <w:pPr>
        <w:pStyle w:val="FirstParagraph"/>
      </w:pPr>
      <w:r>
        <w:t xml:space="preserve">To attract top-tier talent for University Lecturer positions, we will employ a multi-channel recruitment approach:</w:t>
      </w:r>
    </w:p>
    <w:p>
      <w:pPr>
        <w:numPr>
          <w:ilvl w:val="0"/>
          <w:numId w:val="1002"/>
        </w:numPr>
        <w:pStyle w:val="Compact"/>
      </w:pPr>
      <w:r>
        <w:rPr>
          <w:bCs/>
          <w:b/>
        </w:rPr>
        <w:t xml:space="preserve">Digital Outreach:</w:t>
      </w:r>
    </w:p>
    <w:p>
      <w:pPr>
        <w:numPr>
          <w:ilvl w:val="0"/>
          <w:numId w:val="1002"/>
        </w:numPr>
        <w:pStyle w:val="Compact"/>
      </w:pPr>
      <w:r>
        <w:rPr>
          <w:bCs/>
          <w:b/>
        </w:rPr>
        <w:t xml:space="preserve">Academic Partnerships:</w:t>
      </w:r>
    </w:p>
    <w:p>
      <w:pPr>
        <w:numPr>
          <w:ilvl w:val="0"/>
          <w:numId w:val="1002"/>
        </w:numPr>
        <w:pStyle w:val="Compact"/>
      </w:pPr>
      <w:r>
        <w:rPr>
          <w:bCs/>
          <w:b/>
        </w:rPr>
        <w:t xml:space="preserve">Referral Programs:</w:t>
      </w:r>
    </w:p>
    <w:bookmarkEnd w:id="24"/>
    <w:bookmarkStart w:id="25" w:name="selection-criteria-and-vetting-process"/>
    <w:p>
      <w:pPr>
        <w:pStyle w:val="Heading2"/>
      </w:pPr>
      <w:r>
        <w:t xml:space="preserve">6. Selection Criteria and Vetting Process</w:t>
      </w:r>
    </w:p>
    <w:p>
      <w:pPr>
        <w:pStyle w:val="FirstParagraph"/>
      </w:pPr>
      <w:r>
        <w:t xml:space="preserve">The selection process for the University Lecturer role is rigorous. Candidates must demonstrate:</w:t>
      </w:r>
    </w:p>
    <w:p>
      <w:pPr>
        <w:numPr>
          <w:ilvl w:val="0"/>
          <w:numId w:val="1003"/>
        </w:numPr>
        <w:pStyle w:val="Compact"/>
      </w:pPr>
      <w:r>
        <w:rPr>
          <w:bCs/>
          <w:b/>
        </w:rPr>
        <w:t xml:space="preserve">Academic Excellence:</w:t>
      </w:r>
    </w:p>
    <w:p>
      <w:pPr>
        <w:numPr>
          <w:ilvl w:val="0"/>
          <w:numId w:val="1003"/>
        </w:numPr>
        <w:pStyle w:val="Compact"/>
      </w:pPr>
      <w:r>
        <w:rPr>
          <w:bCs/>
          <w:b/>
        </w:rPr>
        <w:t xml:space="preserve">Cultural Intelligence:</w:t>
      </w:r>
    </w:p>
    <w:p>
      <w:pPr>
        <w:numPr>
          <w:ilvl w:val="0"/>
          <w:numId w:val="1003"/>
        </w:numPr>
        <w:pStyle w:val="Compact"/>
      </w:pPr>
      <w:r>
        <w:rPr>
          <w:bCs/>
          <w:b/>
        </w:rPr>
        <w:t xml:space="preserve">Linguistic Proficiency:</w:t>
      </w:r>
    </w:p>
    <w:bookmarkEnd w:id="25"/>
    <w:bookmarkStart w:id="26" w:name="operational-and-legal-considerations"/>
    <w:p>
      <w:pPr>
        <w:pStyle w:val="Heading2"/>
      </w:pPr>
      <w:r>
        <w:t xml:space="preserve">7. Operational and Legal Considerations</w:t>
      </w:r>
    </w:p>
    <w:p>
      <w:pPr>
        <w:pStyle w:val="FirstParagraph"/>
      </w:pPr>
      <w:r>
        <w:t xml:space="preserve">Navigating the legal landscape in China is complex. The project team must ensure that all University Lecturer contracts comply with Chinese Labor Law. Key considerations include:</w:t>
      </w:r>
    </w:p>
    <w:p>
      <w:pPr>
        <w:numPr>
          <w:ilvl w:val="0"/>
          <w:numId w:val="1004"/>
        </w:numPr>
        <w:pStyle w:val="Compact"/>
      </w:pPr>
      <w:r>
        <w:rPr>
          <w:bCs/>
          <w:b/>
        </w:rPr>
        <w:t xml:space="preserve">Work Permits:</w:t>
      </w:r>
    </w:p>
    <w:p>
      <w:pPr>
        <w:numPr>
          <w:ilvl w:val="0"/>
          <w:numId w:val="1004"/>
        </w:numPr>
        <w:pStyle w:val="Compact"/>
      </w:pPr>
      <w:r>
        <w:rPr>
          <w:bCs/>
          <w:b/>
        </w:rPr>
        <w:t xml:space="preserve">Housing Allowances:</w:t>
      </w:r>
    </w:p>
    <w:p>
      <w:pPr>
        <w:numPr>
          <w:ilvl w:val="0"/>
          <w:numId w:val="1004"/>
        </w:numPr>
        <w:pStyle w:val="Compact"/>
      </w:pPr>
      <w:r>
        <w:rPr>
          <w:bCs/>
          <w:b/>
        </w:rPr>
        <w:t xml:space="preserve">Health Insurance:</w:t>
      </w:r>
    </w:p>
    <w:bookmarkEnd w:id="26"/>
    <w:bookmarkStart w:id="27" w:name="risk-management"/>
    <w:p>
      <w:pPr>
        <w:pStyle w:val="Heading2"/>
      </w:pPr>
      <w:r>
        <w:t xml:space="preserve">8. Risk Management</w:t>
      </w:r>
    </w:p>
    <w:p>
      <w:pPr>
        <w:pStyle w:val="FirstParagraph"/>
      </w:pPr>
      <w:r>
        <w:t xml:space="preserve">Potential risks include visa delays, cultural misalignment leading to early contract termination, and fluctuating geopolitical relations affecting expatriate sentiment. To mitigate these risks, we will implement a pre-departure orientation program focused on life in Shanghai and provide ongoing support through a dedicated HR liaison based in China Shanghai.</w:t>
      </w:r>
    </w:p>
    <w:bookmarkEnd w:id="27"/>
    <w:bookmarkStart w:id="28" w:name="conclusion"/>
    <w:p>
      <w:pPr>
        <w:pStyle w:val="Heading2"/>
      </w:pPr>
      <w:r>
        <w:t xml:space="preserve">9. Conclusion</w:t>
      </w:r>
    </w:p>
    <w:p>
      <w:pPr>
        <w:pStyle w:val="FirstParagraph"/>
      </w:pPr>
      <w:r>
        <w:t xml:space="preserve">The successful recruitment of University Lecturer staff for deployment to China Shanghai represents a significant strategic opportunity for our institution. By adhering to the structured approach outlined in this Project Report, we can ensure that our academic offerings remain competitive and globally relevant. The combination of high-quality teaching staff and the vibrant academic environment of Shanghai will foster an enriching educational experience for students while enhancing the global reputation of our university.</w:t>
      </w:r>
    </w:p>
    <w:p>
      <w:pPr>
        <w:pStyle w:val="BodyText"/>
      </w:pPr>
      <w:r>
        <w:t xml:space="preserve">We recommend immediate approval to proceed with the budget allocation for Phase One recruitment activities.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University Lecturer Recruitment in China, Shanghai</dc:title>
  <dc:creator/>
  <dc:language>en</dc:language>
  <cp:keywords/>
  <dcterms:created xsi:type="dcterms:W3CDTF">2026-07-30T07:56:19Z</dcterms:created>
  <dcterms:modified xsi:type="dcterms:W3CDTF">2026-07-30T07:56:19Z</dcterms:modified>
</cp:coreProperties>
</file>

<file path=docProps/custom.xml><?xml version="1.0" encoding="utf-8"?>
<Properties xmlns="http://schemas.openxmlformats.org/officeDocument/2006/custom-properties" xmlns:vt="http://schemas.openxmlformats.org/officeDocument/2006/docPropsVTypes"/>
</file>