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Initiative</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30" w:name="project-report"/>
    <w:p>
      <w:pPr>
        <w:pStyle w:val="Heading1"/>
      </w:pPr>
      <w:r>
        <w:t xml:space="preserve">Project Report</w:t>
      </w:r>
    </w:p>
    <w:bookmarkStart w:id="27" w:name="Xcdee03965786741a12a748e6eeb46f1b2868147"/>
    <w:p>
      <w:pPr>
        <w:pStyle w:val="Heading3"/>
      </w:pPr>
      <w:r>
        <w:rPr>
          <w:bCs/>
          <w:b/>
        </w:rPr>
        <w:t xml:space="preserve">The University Lecturer Program in Colombia Bogotá:</w:t>
      </w:r>
    </w:p>
    <w:p>
      <w:pPr>
        <w:pStyle w:val="FirstParagraph"/>
      </w:pPr>
      <w:r>
        <w:t xml:space="preserve">A Strategic Framework for Academic Excellence and Community Integration.</w:t>
      </w:r>
    </w:p>
    <w:p>
      <w:pPr>
        <w:pStyle w:val="BodyText"/>
      </w:pPr>
      <w:r>
        <w:t xml:space="preserve">Introduction 2. Project Background 3. Objectives of the University Lecturer Initiative 4. Contextual Analysis: The Higher Education Landscape in Colombia Bogotá</w:t>
      </w:r>
    </w:p>
    <w:p>
      <w:pPr>
        <w:numPr>
          <w:ilvl w:val="0"/>
          <w:numId w:val="1001"/>
        </w:numPr>
        <w:pStyle w:val="Compact"/>
      </w:pPr>
      <w:r>
        <w:t xml:space="preserve">Academic Environment</w:t>
      </w:r>
    </w:p>
    <w:bookmarkStart w:id="20" w:name="introduction"/>
    <w:p>
      <w:pPr>
        <w:pStyle w:val="Heading2"/>
      </w:pPr>
      <w:r>
        <w:t xml:space="preserve">1. Introduction</w:t>
      </w:r>
    </w:p>
    <w:p>
      <w:pPr>
        <w:pStyle w:val="FirstParagraph"/>
      </w:pPr>
      <w:r>
        <w:t xml:space="preserve">The role of a University Lecturer is pivotal in shaping the intellectual and professional future of students. This Project Report outlines the strategic implementation, challenges, and opportunities associated with establishing a robust framework for University Lecturers within the vibrant academic landscape of Colombia Bogotá. As one of the most significant educational hubs in Latin America, Colombia Bogotá presents unique dynamics that require a tailored approach to higher education personnel management.</w:t>
      </w:r>
    </w:p>
    <w:p>
      <w:pPr>
        <w:pStyle w:val="BodyText"/>
      </w:pPr>
      <w:r>
        <w:t xml:space="preserve">This document serves as a comprehensive guide for stakeholders involved in the recruitment, training, and retention of University Lecturers. It emphasizes the importance of adapting pedagogical strategies to the local context while maintaining international academic standards. The term "Project Report" signifies our commitment to data-driven decision-making and continuous improvement in educational delivery.</w:t>
      </w:r>
    </w:p>
    <w:bookmarkEnd w:id="20"/>
    <w:bookmarkStart w:id="21" w:name="project-background"/>
    <w:p>
      <w:pPr>
        <w:pStyle w:val="Heading2"/>
      </w:pPr>
      <w:r>
        <w:t xml:space="preserve">2. Project Background</w:t>
      </w:r>
    </w:p>
    <w:p>
      <w:pPr>
        <w:pStyle w:val="FirstParagraph"/>
      </w:pPr>
      <w:r>
        <w:t xml:space="preserve">In recent years, the demand for high-quality higher education in Colombia Bogotá has surged. The city, known as the "Athens of South America" due to its rich intellectual history, is home to numerous prestigious institutions ranging from public universities like the Universidad Nacional de Colombia to private entities such as los Andes University and Pontificia Universidad Javeriana. However, this growth has exposed gaps in faculty availability and pedagogical diversity.</w:t>
      </w:r>
    </w:p>
    <w:p>
      <w:pPr>
        <w:pStyle w:val="BodyText"/>
      </w:pPr>
      <w:r>
        <w:t xml:space="preserve">The "University Lecturer" component of this project focuses not only on hiring individuals with advanced degrees but also on cultivating educators who are deeply connected to the cultural and social fabric of Colombia Bogotá. The background analysis indicates that a significant portion of the student body comprises first-generation university students from diverse socioeconomic backgrounds, requiring lecturers who are adept at inclusive teaching practices.</w:t>
      </w:r>
    </w:p>
    <w:bookmarkEnd w:id="21"/>
    <w:bookmarkStart w:id="22" w:name="X7f8e7c865972db98c28e715c4560f9ea56ed2ff"/>
    <w:p>
      <w:pPr>
        <w:pStyle w:val="Heading2"/>
      </w:pPr>
      <w:r>
        <w:t xml:space="preserve">3. Objectives of the University Lecturer Initiative</w:t>
      </w:r>
    </w:p>
    <w:p>
      <w:pPr>
        <w:pStyle w:val="FirstParagraph"/>
      </w:pPr>
      <w:r>
        <w:t xml:space="preserve">The primary goals of this initiative are designed to elevate the standard of education in Colombia Bogotá through the following specific objectives:</w:t>
      </w:r>
    </w:p>
    <w:p>
      <w:pPr>
        <w:numPr>
          <w:ilvl w:val="0"/>
          <w:numId w:val="1002"/>
        </w:numPr>
        <w:pStyle w:val="Compact"/>
      </w:pPr>
      <w:r>
        <w:rPr>
          <w:bCs/>
          <w:b/>
        </w:rPr>
        <w:t xml:space="preserve">Pedagogical Excellence:</w:t>
      </w:r>
      <w:r>
        <w:t xml:space="preserve"> </w:t>
      </w:r>
      <w:r>
        <w:t xml:space="preserve">To equip University Lecturers with modern teaching methodologies, including blended learning techniques and digital literacy tools relevant to the current job market.</w:t>
      </w:r>
    </w:p>
    <w:p>
      <w:pPr>
        <w:numPr>
          <w:ilvl w:val="0"/>
          <w:numId w:val="1002"/>
        </w:numPr>
        <w:pStyle w:val="Compact"/>
      </w:pPr>
      <w:r>
        <w:rPr>
          <w:bCs/>
          <w:b/>
        </w:rPr>
        <w:t xml:space="preserve">Cultural Relevance:</w:t>
      </w:r>
      <w:r>
        <w:t xml:space="preserve"> </w:t>
      </w:r>
      <w:r>
        <w:t xml:space="preserve">To ensure that curriculum delivery resonates with the local context of Colombia Bogotá, integrating regional case studies and community issues into academic discourse.</w:t>
      </w:r>
    </w:p>
    <w:p>
      <w:pPr>
        <w:numPr>
          <w:ilvl w:val="0"/>
          <w:numId w:val="1002"/>
        </w:numPr>
        <w:pStyle w:val="Compact"/>
      </w:pPr>
      <w:r>
        <w:rPr>
          <w:bCs/>
          <w:b/>
        </w:rPr>
        <w:t xml:space="preserve">Research Integration:</w:t>
      </w:r>
      <w:r>
        <w:t xml:space="preserve"> </w:t>
      </w:r>
      <w:r>
        <w:t xml:space="preserve">To encourage University Lecturers to engage in applied research that addresses real-world problems within Colombia Bogotá, thereby enhancing the university's reputation as a center for innovation.</w:t>
      </w:r>
    </w:p>
    <w:p>
      <w:pPr>
        <w:numPr>
          <w:ilvl w:val="0"/>
          <w:numId w:val="1002"/>
        </w:numPr>
        <w:pStyle w:val="Compact"/>
      </w:pPr>
      <w:r>
        <w:rPr>
          <w:bCs/>
          <w:b/>
        </w:rPr>
        <w:t xml:space="preserve">Mentorship and Retention:</w:t>
      </w:r>
      <w:r>
        <w:t xml:space="preserve"> </w:t>
      </w:r>
      <w:r>
        <w:t xml:space="preserve">To create a supportive professional environment for lecturers, reducing turnover rates and fostering long-term academic careers in the region.</w:t>
      </w:r>
    </w:p>
    <w:bookmarkEnd w:id="22"/>
    <w:bookmarkStart w:id="25" w:name="Xc49f997f52f62ac343b72ad50d32b574173e6a9"/>
    <w:p>
      <w:pPr>
        <w:pStyle w:val="Heading2"/>
      </w:pPr>
      <w:r>
        <w:t xml:space="preserve">4. Contextual Analysis: The Higher Education Landscape in Colombia Bogotá</w:t>
      </w:r>
    </w:p>
    <w:bookmarkStart w:id="23" w:name="i.-academic-environment"/>
    <w:p>
      <w:pPr>
        <w:pStyle w:val="Heading3"/>
      </w:pPr>
      <w:r>
        <w:t xml:space="preserve">i. Academic Environment</w:t>
      </w:r>
    </w:p>
    <w:p>
      <w:pPr>
        <w:pStyle w:val="FirstParagraph"/>
      </w:pPr>
      <w:r>
        <w:t xml:space="preserve">The University Lecturer must navigate a competitive academic environment. In Colombia Bogotá, accreditation bodies such as CNA (Comisión Nacional de Acreditación) enforce strict quality standards. University Lecturers are required to maintain active research portfolios alongside their teaching loads.</w:t>
      </w:r>
    </w:p>
    <w:p>
      <w:pPr>
        <w:pStyle w:val="BodyText"/>
      </w:pPr>
      <w:r>
        <w:t xml:space="preserve">Furthermore, the city serves as a diplomatic and political center in South America. This political nature often influences academic topics, particularly in social sciences, law, and international relations. Therefore, University Lecturers must possess not only subject matter expertise but also the diplomatic nuance to handle sensitive discussions in a balanced manner.</w:t>
      </w:r>
    </w:p>
    <w:bookmarkEnd w:id="23"/>
    <w:bookmarkStart w:id="24" w:name="ii.-socio-economic-demographics"/>
    <w:p>
      <w:pPr>
        <w:pStyle w:val="Heading3"/>
      </w:pPr>
      <w:r>
        <w:t xml:space="preserve">ii. Socio-Economic Demographics</w:t>
      </w:r>
    </w:p>
    <w:p>
      <w:pPr>
        <w:pStyle w:val="FirstParagraph"/>
      </w:pPr>
      <w:r>
        <w:t xml:space="preserve">Colombia Bogotá is characterized by significant economic disparity. The student body often reflects this divide, with some students benefiting from private tutoring and international exposure, while others rely entirely on public resources and scholarships.</w:t>
      </w:r>
    </w:p>
    <w:p>
      <w:pPr>
        <w:pStyle w:val="BodyText"/>
      </w:pPr>
      <w:r>
        <w:t xml:space="preserve">The "University Lecturer" plays a critical role in bridging this gap. Effective lecturers in Colombia Bogotá must be empathetic communicators who can provide additional support to underprivileged students without compromising academic rigor. This includes offering flexible office hours, providing access to digital resources, and creating inclusive classroom environments that respect diverse viewpoints.</w:t>
      </w:r>
    </w:p>
    <w:bookmarkEnd w:id="24"/>
    <w:bookmarkEnd w:id="25"/>
    <w:bookmarkStart w:id="26" w:name="implementation-strategy"/>
    <w:p>
      <w:pPr>
        <w:pStyle w:val="Heading2"/>
      </w:pPr>
      <w:r>
        <w:t xml:space="preserve">5. Implementation Strategy</w:t>
      </w:r>
    </w:p>
    <w:p>
      <w:pPr>
        <w:pStyle w:val="FirstParagraph"/>
      </w:pPr>
      <w:r>
        <w:t xml:space="preserve">To successfully deploy the University Lecturer program in Colombia Bogotá, the following phases are proposed:</w:t>
      </w:r>
    </w:p>
    <w:p>
      <w:pPr>
        <w:pStyle w:val="BodyText"/>
      </w:pPr>
      <w:r>
        <w:t xml:space="preserve">Phase</w:t>
      </w:r>
    </w:p>
    <w:bookmarkEnd w:id="26"/>
    <w:p>
      <w:pPr>
        <w:pStyle w:val="BodyText"/>
      </w:pPr>
      <w:r>
        <w:t xml:space="preserve">Description</w:t>
      </w:r>
    </w:p>
    <w:p>
      <w:pPr>
        <w:pStyle w:val="BodyText"/>
      </w:pPr>
      <w:r>
        <w:rPr>
          <w:bCs/>
          <w:b/>
        </w:rPr>
        <w:t xml:space="preserve">Phase 1</w:t>
      </w:r>
      <w:r>
        <w:br/>
      </w:r>
      <w:r>
        <w:rPr>
          <w:bCs/>
          <w:b/>
        </w:rPr>
        <w:t xml:space="preserve">(Preparation)</w:t>
      </w:r>
    </w:p>
    <w:p>
      <w:pPr>
        <w:pStyle w:val="BodyText"/>
      </w:pPr>
      <w:r>
        <w:t xml:space="preserve">Conduct a needs assessment of existing faculty and identify gaps in Colombia Bogotá.</w:t>
      </w:r>
    </w:p>
    <w:p>
      <w:pPr>
        <w:pStyle w:val="BodyText"/>
      </w:pPr>
      <w:r>
        <w:t xml:space="preserve">Develop recruitment criteria focusing on both academic credentials and cultural competency.</w:t>
      </w:r>
    </w:p>
    <w:p>
      <w:pPr>
        <w:pStyle w:val="BodyText"/>
      </w:pPr>
      <w:r>
        <w:t xml:space="preserve">Establish partnerships with local industries to ensure curriculum relevance.</w:t>
      </w:r>
    </w:p>
    <w:p>
      <w:pPr>
        <w:pStyle w:val="BodyText"/>
      </w:pPr>
      <w:r>
        <w:rPr>
          <w:bCs/>
          <w:b/>
        </w:rPr>
        <w:t xml:space="preserve">Phase 2</w:t>
      </w:r>
      <w:r>
        <w:br/>
      </w:r>
      <w:r>
        <w:rPr>
          <w:bCs/>
          <w:b/>
        </w:rPr>
        <w:t xml:space="preserve">(Training)</w:t>
      </w:r>
    </w:p>
    <w:p>
      <w:pPr>
        <w:pStyle w:val="BodyText"/>
      </w:pPr>
      <w:r>
        <w:t xml:space="preserve">Implement mandatory workshops for new University Lecturers on inclusive pedagogy and digital tools.</w:t>
      </w:r>
    </w:p>
    <w:p>
      <w:pPr>
        <w:pStyle w:val="BodyText"/>
      </w:pPr>
      <w:r>
        <w:t xml:space="preserve">Mentorship programs pairing experienced lecturers with new hires in Colombia Bogotá.</w:t>
      </w:r>
    </w:p>
    <w:p>
      <w:pPr>
        <w:pStyle w:val="BodyText"/>
      </w:pPr>
      <w:r>
        <w:rPr>
          <w:bCs/>
          <w:b/>
        </w:rPr>
        <w:t xml:space="preserve">Phase 3</w:t>
      </w:r>
      <w:r>
        <w:br/>
      </w:r>
      <w:r>
        <w:rPr>
          <w:bCs/>
          <w:b/>
        </w:rPr>
        <w:t xml:space="preserve">(Evaluation)</w:t>
      </w:r>
    </w:p>
    <w:p>
      <w:pPr>
        <w:pStyle w:val="BodyText"/>
      </w:pPr>
      <w:r>
        <w:t xml:space="preserve">Set up quarterly reviews for University Lecturer performance based on student feedback and academic output.</w:t>
      </w:r>
    </w:p>
    <w:p>
      <w:pPr>
        <w:pStyle w:val="BodyText"/>
      </w:pPr>
      <w:r>
        <w:t xml:space="preserve">Analyze long-term impact on student retention and graduation rates in Colombia Bogotá.</w:t>
      </w:r>
    </w:p>
    <w:p>
      <w:pPr>
        <w:pStyle w:val="BodyText"/>
      </w:pPr>
      <w:r>
        <w:br/>
      </w:r>
    </w:p>
    <w:bookmarkEnd w:id="27"/>
    <w:bookmarkStart w:id="28" w:name="challenges-and-risk-mitigation"/>
    <w:p>
      <w:pPr>
        <w:pStyle w:val="Heading2"/>
      </w:pPr>
      <w:r>
        <w:t xml:space="preserve">6. Challenges and Risk Mitigation</w:t>
      </w:r>
    </w:p>
    <w:p>
      <w:pPr>
        <w:pStyle w:val="FirstParagraph"/>
      </w:pPr>
      <w:r>
        <w:t xml:space="preserve">The implementation of the University Lecturer project faces several challenges:</w:t>
      </w:r>
    </w:p>
    <w:p>
      <w:pPr>
        <w:numPr>
          <w:ilvl w:val="0"/>
          <w:numId w:val="1003"/>
        </w:numPr>
        <w:pStyle w:val="Compact"/>
      </w:pPr>
      <w:r>
        <w:rPr>
          <w:bCs/>
          <w:b/>
        </w:rPr>
        <w:t xml:space="preserve">Budgetary Constraints:</w:t>
      </w:r>
      <w:r>
        <w:t xml:space="preserve"> </w:t>
      </w:r>
      <w:r>
        <w:t xml:space="preserve">Public funding in Colombia Bogotá may be limited. The project must explore private sector sponsorships and alumni donations.</w:t>
      </w:r>
    </w:p>
    <w:p>
      <w:pPr>
        <w:numPr>
          <w:ilvl w:val="0"/>
          <w:numId w:val="1003"/>
        </w:numPr>
        <w:pStyle w:val="Compact"/>
      </w:pPr>
      <w:r>
        <w:rPr>
          <w:bCs/>
          <w:b/>
        </w:rPr>
        <w:t xml:space="preserve">Bureaucratic Hurdles:</w:t>
      </w:r>
      <w:r>
        <w:t xml:space="preserve"> </w:t>
      </w:r>
      <w:r>
        <w:t xml:space="preserve">Administrative processes in Colombian higher education can be slow. Streamlining hiring protocols for University Lecturers is essential to attract top talent quickly.</w:t>
      </w:r>
    </w:p>
    <w:p>
      <w:pPr>
        <w:numPr>
          <w:ilvl w:val="0"/>
          <w:numId w:val="1003"/>
        </w:numPr>
        <w:pStyle w:val="Compact"/>
      </w:pPr>
      <w:r>
        <w:rPr>
          <w:bCs/>
          <w:b/>
        </w:rPr>
        <w:t xml:space="preserve">Pedagogical Resistance:</w:t>
      </w:r>
      <w:r>
        <w:t xml:space="preserve"> </w:t>
      </w:r>
      <w:r>
        <w:t xml:space="preserve">Some existing staff may resist changes in teaching methods. Continuous professional development and change management strategies are required.</w:t>
      </w:r>
    </w:p>
    <w:bookmarkEnd w:id="28"/>
    <w:bookmarkStart w:id="29" w:name="conclusion"/>
    <w:p>
      <w:pPr>
        <w:pStyle w:val="Heading2"/>
      </w:pPr>
      <w:r>
        <w:t xml:space="preserve">7. Conclusion</w:t>
      </w:r>
    </w:p>
    <w:p>
      <w:pPr>
        <w:pStyle w:val="FirstParagraph"/>
      </w:pPr>
      <w:r>
        <w:t xml:space="preserve">The success of the University Lecturer initiative in Colombia Bogotá hinges on a holistic approach that respects local traditions while embracing global educational standards. By focusing on the specific needs of students in Colombia Bogotá and providing robust support for educators, this project aims to create a sustainable model for higher education excellence.</w:t>
      </w:r>
    </w:p>
    <w:p>
      <w:pPr>
        <w:pStyle w:val="BodyText"/>
      </w:pPr>
      <w:r>
        <w:t xml:space="preserve">This Project Report underscores the importance of viewing University Lecturers not merely as instructors but as key agents of social mobility and academic innovation within Colombia Bogotá. Through strategic planning and dedicated resource allocation, we can foster an academic environment that empowers students to become leaders in their respective fields.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Initiative in Colombia Bogotá</dc:title>
  <dc:creator/>
  <dc:language>en</dc:language>
  <cp:keywords/>
  <dcterms:created xsi:type="dcterms:W3CDTF">2026-07-30T09:10:56Z</dcterms:created>
  <dcterms:modified xsi:type="dcterms:W3CDTF">2026-07-30T09:10:56Z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