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Role</w:t>
      </w:r>
      <w:r>
        <w:t xml:space="preserve"> </w:t>
      </w:r>
      <w:r>
        <w:t xml:space="preserve">and</w:t>
      </w:r>
      <w:r>
        <w:t xml:space="preserve"> </w:t>
      </w:r>
      <w:r>
        <w:t xml:space="preserve">Impact</w:t>
      </w:r>
      <w:r>
        <w:t xml:space="preserve"> </w:t>
      </w:r>
      <w:r>
        <w:t xml:space="preserve">in</w:t>
      </w:r>
      <w:r>
        <w:t xml:space="preserve"> </w:t>
      </w:r>
      <w:r>
        <w:t xml:space="preserve">Egypt</w:t>
      </w:r>
      <w:r>
        <w:t xml:space="preserve"> </w:t>
      </w:r>
      <w:r>
        <w:t xml:space="preserve">Alexandria</w:t>
      </w:r>
    </w:p>
    <w:bookmarkStart w:id="24" w:name="Xc6a62f85e1399dc4e0a3586cc8df23dd9c709df"/>
    <w:p>
      <w:pPr>
        <w:pStyle w:val="Heading1"/>
      </w:pPr>
      <w:r>
        <w:t xml:space="preserve">Project Report Strategic Framework for University Lecturer Positions in Egypt Alexandria</w:t>
      </w:r>
    </w:p>
    <w:p>
      <w:pPr>
        <w:pStyle w:val="FirstParagraph"/>
      </w:pPr>
      <w:r>
        <w:rPr>
          <w:bCs/>
          <w:b/>
        </w:rPr>
        <w:t xml:space="preserve">Date:</w:t>
      </w:r>
      <w:r>
        <w:t xml:space="preserve"> </w:t>
      </w:r>
      <w:r>
        <w:t xml:space="preserve">October 26, 2023</w:t>
      </w:r>
      <w:r>
        <w:br/>
      </w:r>
      <w:r>
        <w:rPr>
          <w:bCs/>
          <w:b/>
        </w:rPr>
        <w:t xml:space="preserve">To:</w:t>
      </w:r>
      <w:r>
        <w:t xml:space="preserve">The Ministry of Higher Education and Scientific Research, Republic of Egypt</w:t>
      </w:r>
      <w:r>
        <w:br/>
      </w:r>
      <w:r>
        <w:rPr>
          <w:bCs/>
          <w:b/>
        </w:rPr>
        <w:t xml:space="preserve">From:</w:t>
      </w:r>
      <w:r>
        <w:t xml:space="preserve">Academic Planning Committee - Alexandria Region</w:t>
      </w:r>
      <w:r>
        <w:br/>
      </w:r>
      <w:r>
        <w:rPr>
          <w:bCs/>
          <w:b/>
        </w:rPr>
        <w:t xml:space="preserve">Subject:</w:t>
      </w:r>
      <w:r>
        <w:t xml:space="preserve">Elevating the Role, Responsibilities, and Impact of University Lecturers in the Educational Ecosystem of Egypt Alexandria</w:t>
      </w:r>
    </w:p>
    <w:bookmarkStart w:id="20" w:name="executive-summary"/>
    <w:p>
      <w:pPr>
        <w:pStyle w:val="Heading2"/>
      </w:pPr>
      <w:r>
        <w:t xml:space="preserve">1. Executive Summary</w:t>
      </w:r>
    </w:p>
    <w:p>
      <w:pPr>
        <w:pStyle w:val="FirstParagraph"/>
      </w:pPr>
      <w:r>
        <w:t xml:space="preserve">This comprehensive</w:t>
      </w:r>
      <w:r>
        <w:t xml:space="preserve"> </w:t>
      </w:r>
      <w:r>
        <w:rPr>
          <w:bCs/>
          <w:b/>
        </w:rPr>
        <w:t xml:space="preserve">Project Report</w:t>
      </w:r>
      <w:r>
        <w:t xml:space="preserve">serves as a detailed analysis and strategic blueprint regarding the pivotal role of academic staff within higher education institutions in</w:t>
      </w:r>
      <w:r>
        <w:t xml:space="preserve"> </w:t>
      </w:r>
      <w:r>
        <w:rPr>
          <w:bCs/>
          <w:b/>
        </w:rPr>
        <w:t xml:space="preserve">Egypt Alexandria</w:t>
      </w:r>
      <w:r>
        <w:t xml:space="preserve">. The document outlines the necessity for enhancing the quality, prestige, and operational efficiency of University Lecturer positions. As Alexandria remains a historical hub of learning and innovation, bridging ancient knowledge with modern scientific advancement is crucial. This report argues that investing in the professional development and structural support of</w:t>
      </w:r>
      <w:r>
        <w:t xml:space="preserve"> </w:t>
      </w:r>
      <w:r>
        <w:rPr>
          <w:bCs/>
          <w:b/>
        </w:rPr>
        <w:t xml:space="preserve">University Lecturers</w:t>
      </w:r>
      <w:r>
        <w:t xml:space="preserve"> </w:t>
      </w:r>
      <w:r>
        <w:t xml:space="preserve">is not merely an administrative task but a strategic imperative for the socio-economic development of</w:t>
      </w:r>
      <w:r>
        <w:t xml:space="preserve"> </w:t>
      </w:r>
      <w:r>
        <w:rPr>
          <w:bCs/>
          <w:b/>
        </w:rPr>
        <w:t xml:space="preserve">Egypt Alexandria</w:t>
      </w:r>
      <w:r>
        <w:t xml:space="preserve">. By defining clear objectives, challenges, and proposed solutions, this document aims to align academic outputs with national goals and local community needs.</w:t>
      </w:r>
    </w:p>
    <w:bookmarkEnd w:id="20"/>
    <w:bookmarkStart w:id="21" w:name="introduction-and-contextual-background"/>
    <w:p>
      <w:pPr>
        <w:pStyle w:val="Heading2"/>
      </w:pPr>
      <w:r>
        <w:t xml:space="preserve">2. Introduction and Contextual Background</w:t>
      </w:r>
    </w:p>
    <w:p>
      <w:pPr>
        <w:pStyle w:val="FirstParagraph"/>
      </w:pPr>
      <w:r>
        <w:t xml:space="preserve">Alexandria has long been recognized as the intellectual capital of Egypt outside of Cairo. Home to prestigious institutions such as Alexandria University, Arab Academy for Science, Technology and Maritime Transport, and numerous private colleges, the city boasts a dense concentration of academic talent. However, the traditional model of teaching is undergoing a radical transformation due to technological advancements and changing global educational standards. The</w:t>
      </w:r>
      <w:r>
        <w:t xml:space="preserve"> </w:t>
      </w:r>
      <w:r>
        <w:rPr>
          <w:bCs/>
          <w:b/>
        </w:rPr>
        <w:t xml:space="preserve">Project Report</w:t>
      </w:r>
      <w:r>
        <w:t xml:space="preserve"> </w:t>
      </w:r>
      <w:r>
        <w:t xml:space="preserve">focuses specifically on the University Lecturer within this unique geographic and cultural context.</w:t>
      </w:r>
    </w:p>
    <w:p>
      <w:pPr>
        <w:pStyle w:val="BodyText"/>
      </w:pPr>
      <w:r>
        <w:t xml:space="preserve">The role of a University Lecturer in</w:t>
      </w:r>
      <w:r>
        <w:t xml:space="preserve"> </w:t>
      </w:r>
      <w:r>
        <w:rPr>
          <w:bCs/>
          <w:b/>
        </w:rPr>
        <w:t xml:space="preserve">Egypt Alexandria</w:t>
      </w:r>
      <w:r>
        <w:t xml:space="preserve">Egypt Alexandria is essential for creating a robust academic environment.</w:t>
      </w:r>
    </w:p>
    <w:bookmarkEnd w:id="21"/>
    <w:bookmarkStart w:id="22" w:name="Xe8778bf9e59f2b7d9d676d35fecfcd221c0653c"/>
    <w:p>
      <w:pPr>
        <w:pStyle w:val="Heading2"/>
      </w:pPr>
      <w:r>
        <w:t xml:space="preserve">3. Strategic Objectives for University Lecturers</w:t>
      </w:r>
    </w:p>
    <w:p>
      <w:pPr>
        <w:pStyle w:val="FirstParagraph"/>
      </w:pPr>
      <w:r>
        <w:t xml:space="preserve">To ensure the sustained growth and reputation of higher education in</w:t>
      </w:r>
      <w:r>
        <w:t xml:space="preserve"> </w:t>
      </w:r>
      <w:r>
        <w:rPr>
          <w:bCs/>
          <w:b/>
        </w:rPr>
        <w:t xml:space="preserve">Egypt Alexandria</w:t>
      </w:r>
      <w:r>
        <w:t xml:space="preserve">, several strategic objectives must be adopted by all University Lecturers:</w:t>
      </w:r>
    </w:p>
    <w:p>
      <w:pPr>
        <w:numPr>
          <w:ilvl w:val="0"/>
          <w:numId w:val="1001"/>
        </w:numPr>
        <w:pStyle w:val="Compact"/>
      </w:pPr>
      <w:r>
        <w:rPr>
          <w:bCs/>
          <w:b/>
        </w:rPr>
        <w:t xml:space="preserve">Pedagogical Excellence:</w:t>
      </w:r>
      <w:r>
        <w:t xml:space="preserve"> </w:t>
      </w:r>
      <w:r>
        <w:t xml:space="preserve">Lecturers must adopt modern teaching methodologies, including blended learning and flipped classrooms. This shift is vital to engage the digital-native generation of students in</w:t>
      </w:r>
      <w:r>
        <w:t xml:space="preserve"> </w:t>
      </w:r>
      <w:r>
        <w:rPr>
          <w:bCs/>
          <w:b/>
        </w:rPr>
        <w:t xml:space="preserve">Egypt Alexandria</w:t>
      </w:r>
      <w:r>
        <w:t xml:space="preserve">.</w:t>
      </w:r>
    </w:p>
    <w:p>
      <w:pPr>
        <w:numPr>
          <w:ilvl w:val="0"/>
          <w:numId w:val="1001"/>
        </w:numPr>
        <w:pStyle w:val="Compact"/>
      </w:pPr>
      <w:r>
        <w:rPr>
          <w:bCs/>
          <w:b/>
        </w:rPr>
        <w:t xml:space="preserve">Ambitious Research Agenda:</w:t>
      </w:r>
      <w:r>
        <w:t xml:space="preserve"> </w:t>
      </w:r>
      <w:r>
        <w:t xml:space="preserve">Every University Lecturer is expected to publish high-quality research in indexed journals. The focus should be on topics relevant to the local economy and society, such as sustainable urban planning for coastal cities or renewable energy solutions for the Mediterranean region.</w:t>
      </w:r>
    </w:p>
    <w:p>
      <w:pPr>
        <w:numPr>
          <w:ilvl w:val="0"/>
          <w:numId w:val="1001"/>
        </w:numPr>
        <w:pStyle w:val="Compact"/>
      </w:pPr>
      <w:r>
        <w:rPr>
          <w:bCs/>
          <w:b/>
        </w:rPr>
        <w:t xml:space="preserve">Social Responsibility:</w:t>
      </w:r>
      <w:r>
        <w:t xml:space="preserve"> </w:t>
      </w:r>
      <w:r>
        <w:t xml:space="preserve">Lecturers act as ambassadors of knowledge. They must participate in community outreach programs, offering expertise to local industries and government bodies in</w:t>
      </w:r>
      <w:r>
        <w:t xml:space="preserve"> </w:t>
      </w:r>
      <w:r>
        <w:rPr>
          <w:bCs/>
          <w:b/>
        </w:rPr>
        <w:t xml:space="preserve">Egypt Alexandria</w:t>
      </w:r>
      <w:r>
        <w:t xml:space="preserve">.</w:t>
      </w:r>
    </w:p>
    <w:p>
      <w:pPr>
        <w:numPr>
          <w:ilvl w:val="0"/>
          <w:numId w:val="1001"/>
        </w:numPr>
        <w:pStyle w:val="Compact"/>
      </w:pPr>
      <w:r>
        <w:rPr>
          <w:bCs/>
          <w:b/>
        </w:rPr>
        <w:t xml:space="preserve">Digital Literacy:</w:t>
      </w:r>
      <w:r>
        <w:t xml:space="preserve"> </w:t>
      </w:r>
      <w:r>
        <w:t xml:space="preserve">Proficiency in using digital tools for assessment, communication, and resource sharing is mandatory. This ensures that the University Lecturer remains relevant and effective in a post-pandemic educational landscape.</w:t>
      </w:r>
    </w:p>
    <w:bookmarkEnd w:id="22"/>
    <w:bookmarkStart w:id="23" w:name="analysis-of-current-challenges"/>
    <w:p>
      <w:pPr>
        <w:pStyle w:val="Heading2"/>
      </w:pPr>
      <w:r>
        <w:t xml:space="preserve">4. Analysis of Current Challenges</w:t>
      </w:r>
    </w:p>
    <w:p>
      <w:pPr>
        <w:pStyle w:val="FirstParagraph"/>
      </w:pPr>
      <w:r>
        <w:t xml:space="preserve">This</w:t>
      </w:r>
      <w:r>
        <w:t xml:space="preserve"> </w:t>
      </w:r>
      <w:r>
        <w:rPr>
          <w:bCs/>
          <w:b/>
        </w:rPr>
        <w:t xml:space="preserve">Project Report</w:t>
      </w:r>
    </w:p>
    <w:p>
      <w:pPr>
        <w:pStyle w:val="BodyText"/>
      </w:pPr>
      <w:r>
        <w:t xml:space="preserve">, has identified several systemic challenges facing University Lecturers in</w:t>
      </w:r>
      <w:r>
        <w:t xml:space="preserve"> </w:t>
      </w:r>
      <w:r>
        <w:rPr>
          <w:bCs/>
          <w:b/>
        </w:rPr>
        <w:t xml:space="preserve">Egypt Alexandria</w:t>
      </w:r>
      <w:r>
        <w:t xml:space="preserve">.</w:t>
      </w:r>
    </w:p>
    <w:p>
      <w:pPr>
        <w:pStyle w:val="BodyText"/>
      </w:pPr>
      <w:r>
        <w:t xml:space="preserve">:</w:t>
      </w:r>
    </w:p>
    <w:p>
      <w:pPr>
        <w:pStyle w:val="BodyText"/>
      </w:pPr>
      <w:r>
        <w:rPr>
          <w:bCs/>
          <w:b/>
        </w:rPr>
        <w:t xml:space="preserve">Bureaucratic Hurdles:</w:t>
      </w:r>
    </w:p>
    <w:p>
      <w:pPr>
        <w:pStyle w:val="BodyText"/>
      </w:pPr>
      <w:r>
        <w:rPr>
          <w:bCs/>
          <w:b/>
        </w:rPr>
        <w:t xml:space="preserve">Resource Allocation:</w:t>
      </w:r>
      <w:r>
        <w:t xml:space="preserve">Egypt Alexandria.</w:t>
      </w:r>
    </w:p>
    <w:p>
      <w:pPr>
        <w:pStyle w:val="BodyText"/>
      </w:pPr>
      <w:r>
        <w:rPr>
          <w:bCs/>
          <w:b/>
        </w:rPr>
        <w:t xml:space="preserve">Rapid Technological Change:</w:t>
      </w:r>
    </w:p>
    <w:p>
      <w:pPr>
        <w:pStyle w:val="BodyText"/>
      </w:pPr>
      <w:r>
        <w:rPr>
          <w:bCs/>
          <w:b/>
        </w:rPr>
        <w:t xml:space="preserve">Student Engagement:</w:t>
      </w:r>
    </w:p>
    <w:p>
      <w:pPr>
        <w:pStyle w:val="BodyText"/>
      </w:pPr>
      <w:r>
        <w:t xml:space="preserve">Egypt Alexandria, maintaining individual attention and personalized feedback is difficult.</w:t>
      </w:r>
    </w:p>
    <w:p>
      <w:pPr>
        <w:pStyle w:val="BodyText"/>
      </w:pPr>
      <w:r>
        <w:t xml:space="preserve">:</w:t>
      </w:r>
    </w:p>
    <w:p>
      <w:pPr>
        <w:pStyle w:val="BodyText"/>
      </w:pPr>
      <w:r>
        <w:t xml:space="preserve">To address the aforementioned challenges, this</w:t>
      </w:r>
    </w:p>
    <w:p>
      <w:pPr>
        <w:pStyle w:val="BodyText"/>
      </w:pPr>
      <w:r>
        <w:t xml:space="preserve">Project Report</w:t>
      </w:r>
      <w:r>
        <w:rPr>
          <w:iCs/>
          <w:i/>
        </w:rPr>
        <w:t xml:space="preserve">,</w:t>
      </w:r>
      <w:r>
        <w:t xml:space="preserve">suggests a multi-faceted approach centered on empowering University Lecturers in</w:t>
      </w:r>
      <w:r>
        <w:t xml:space="preserve"> </w:t>
      </w:r>
      <w:r>
        <w:rPr>
          <w:bCs/>
          <w:b/>
        </w:rPr>
        <w:t xml:space="preserve">Egypt Alexandria</w:t>
      </w:r>
      <w:r>
        <w:t xml:space="preserve">.</w:t>
      </w:r>
    </w:p>
    <w:p>
      <w:pPr>
        <w:pStyle w:val="BodyText"/>
      </w:pPr>
      <w:r>
        <w:t xml:space="preserve">:</w:t>
      </w:r>
    </w:p>
    <w:p>
      <w:pPr>
        <w:pStyle w:val="BodyText"/>
      </w:pPr>
      <w:r>
        <w:rPr>
          <w:bCs/>
          <w:b/>
        </w:rPr>
        <w:t xml:space="preserve">Establishment of Teaching and Learning Centers:</w:t>
      </w:r>
    </w:p>
    <w:p>
      <w:pPr>
        <w:pStyle w:val="BodyText"/>
      </w:pPr>
      <w:r>
        <w:t xml:space="preserve">Egypt Alexandria:</w:t>
      </w:r>
    </w:p>
    <w:p>
      <w:pPr>
        <w:pStyle w:val="BodyText"/>
      </w:pPr>
      <w:r>
        <w:rPr>
          <w:bCs/>
          <w:b/>
        </w:rPr>
        <w:t xml:space="preserve">Incentive-Based Research Grants:</w:t>
      </w:r>
    </w:p>
    <w:p>
      <w:pPr>
        <w:pStyle w:val="BodyText"/>
      </w:pPr>
      <w:r>
        <w:t xml:space="preserve">Egypt Alexandria.</w:t>
      </w:r>
    </w:p>
    <w:p>
      <w:pPr>
        <w:pStyle w:val="BodyText"/>
      </w:pPr>
      <w:r>
        <w:t xml:space="preserve">:</w:t>
      </w:r>
    </w:p>
    <w:p>
      <w:pPr>
        <w:pStyle w:val="BodyText"/>
      </w:pPr>
      <w:r>
        <w:rPr>
          <w:bCs/>
          <w:b/>
        </w:rPr>
        <w:t xml:space="preserve">Digital Infrastructure Upgrade:</w:t>
      </w:r>
    </w:p>
    <w:p>
      <w:pPr>
        <w:pStyle w:val="BodyText"/>
      </w:pPr>
      <w:r>
        <w:t xml:space="preserve">:</w:t>
      </w:r>
    </w:p>
    <w:p>
      <w:pPr>
        <w:pStyle w:val="BodyText"/>
      </w:pPr>
      <w:r>
        <w:rPr>
          <w:bCs/>
          <w:b/>
        </w:rPr>
        <w:t xml:space="preserve">Mentorship Programs:</w:t>
      </w:r>
      <w:r>
        <w:t xml:space="preserve"> </w:t>
      </w:r>
      <w:r>
        <w:t xml:space="preserve">Pair junior lecturers with senior professors in</w:t>
      </w:r>
    </w:p>
    <w:p>
      <w:pPr>
        <w:pStyle w:val="BodyText"/>
      </w:pPr>
      <w:r>
        <w:t xml:space="preserve">Egypt Alexandria who have a proven track record of success. This facilitates knowledge transfer and career development.</w:t>
      </w:r>
    </w:p>
    <w:p>
      <w:pPr>
        <w:pStyle w:val="BodyText"/>
      </w:pPr>
      <w:r>
        <w:t xml:space="preserve">:</w:t>
      </w:r>
    </w:p>
    <w:p>
      <w:pPr>
        <w:pStyle w:val="BodyText"/>
      </w:pPr>
      <w:r>
        <w:t xml:space="preserve">:</w:t>
      </w:r>
    </w:p>
    <w:p>
      <w:pPr>
        <w:pStyle w:val="BodyText"/>
      </w:pPr>
      <w:r>
        <w:t xml:space="preserve">The effectiveness of University Lecturers directly influences the socio-economic fabric of</w:t>
      </w:r>
      <w:r>
        <w:t xml:space="preserve"> </w:t>
      </w:r>
      <w:r>
        <w:rPr>
          <w:bCs/>
          <w:b/>
        </w:rPr>
        <w:t xml:space="preserve">Egypt Alexandria</w:t>
      </w:r>
      <w:r>
        <w:t xml:space="preserve">. Graduates produced by programs taught by highly competent lecturers are better equipped to enter the workforce, drive innovation, and contribute to economic growth. For instance, engineering graduates who have been mentored by industry-experienced lecturers can immediately contribute to infrastructure projects along the Mediterranean coast. Similarly, business administration graduates with practical skills can enhance local entrepreneurship.</w:t>
      </w:r>
    </w:p>
    <w:p>
      <w:pPr>
        <w:pStyle w:val="BodyText"/>
      </w:pPr>
      <w:r>
        <w:t xml:space="preserve">:</w:t>
      </w:r>
    </w:p>
    <w:p>
      <w:pPr>
        <w:pStyle w:val="BodyText"/>
      </w:pPr>
      <w:r>
        <w:t xml:space="preserve">Furthermore a vibrant academic community attracts international students and scholars to</w:t>
      </w:r>
      <w:r>
        <w:t xml:space="preserve"> </w:t>
      </w:r>
      <w:r>
        <w:rPr>
          <w:bCs/>
          <w:b/>
        </w:rPr>
        <w:t xml:space="preserve">Egypt Alexandria</w:t>
      </w:r>
      <w:r>
        <w:t xml:space="preserve">, boosting tourism and cultural exchange. University Lecturers serve as cultural bridges, fostering international collaborations that bring funding and expertise to the region. This global integration is essential for keeping</w:t>
      </w:r>
    </w:p>
    <w:p>
      <w:pPr>
        <w:pStyle w:val="BodyText"/>
      </w:pPr>
      <w:r>
        <w:t xml:space="preserve">Egypt Alexandria competitive on the world stage.</w:t>
      </w:r>
    </w:p>
    <w:p>
      <w:pPr>
        <w:pStyle w:val="BodyText"/>
      </w:pPr>
      <w:r>
        <w:t xml:space="preserve">:</w:t>
      </w:r>
      <w:r>
        <w:t xml:space="preserve"> </w:t>
      </w:r>
      <w:r>
        <w:t xml:space="preserve">:</w:t>
      </w:r>
    </w:p>
    <w:p>
      <w:pPr>
        <w:pStyle w:val="BodyText"/>
      </w:pPr>
      <w:r>
        <w:t xml:space="preserve">In conclusion, this</w:t>
      </w:r>
    </w:p>
    <w:p>
      <w:pPr>
        <w:pStyle w:val="BodyText"/>
      </w:pPr>
      <w:r>
        <w:t xml:space="preserve">Project Report</w:t>
      </w:r>
      <w:r>
        <w:rPr>
          <w:iCs/>
          <w:i/>
        </w:rPr>
        <w:t xml:space="preserve">,</w:t>
      </w:r>
    </w:p>
    <w:p>
      <w:pPr>
        <w:pStyle w:val="BodyText"/>
      </w:pPr>
      <w:r>
        <w:t xml:space="preserve">demonstrates that University Lecturers are the cornerstone of educational excellence in</w:t>
      </w:r>
    </w:p>
    <w:p>
      <w:pPr>
        <w:pStyle w:val="BodyText"/>
      </w:pPr>
      <w:r>
        <w:t xml:space="preserve">Egypt Alexandria</w:t>
      </w:r>
      <w:r>
        <w:rPr>
          <w:bCs/>
          <w:b/>
        </w:rPr>
        <w:t xml:space="preserve">.</w:t>
      </w:r>
      <w:r>
        <w:t xml:space="preserve">.</w:t>
      </w:r>
    </w:p>
    <w:p>
      <w:pPr>
        <w:pStyle w:val="BodyText"/>
      </w:pPr>
      <w:r>
        <w:t xml:space="preserve">The recommendations outlined herein emphasize the need for institutional support, continuous professional development, and a shift towards more dynamic teaching and research methodologies. By prioritizing the well-being and effectiveness of University Lecturers, stakeholders in</w:t>
      </w:r>
    </w:p>
    <w:p>
      <w:pPr>
        <w:pStyle w:val="BodyText"/>
      </w:pPr>
      <w:r>
        <w:t xml:space="preserve">Egypt Alexandria can ensure that higher education remains a driver of progress.</w:t>
      </w:r>
    </w:p>
    <w:p>
      <w:pPr>
        <w:pStyle w:val="BodyText"/>
      </w:pPr>
      <w:r>
        <w:t xml:space="preserve">:</w:t>
      </w:r>
    </w:p>
    <w:p>
      <w:pPr>
        <w:pStyle w:val="BodyText"/>
      </w:pPr>
      <w:r>
        <w:t xml:space="preserve">It is recommended that immediate action be taken to form a task force dedicated to implementing these strategies. Regular monitoring and evaluation frameworks should be established to track progress. The ultimate goal is to create an academic environment in</w:t>
      </w:r>
    </w:p>
    <w:p>
      <w:pPr>
        <w:pStyle w:val="BodyText"/>
      </w:pPr>
      <w:r>
        <w:t xml:space="preserve">Egypt Alexandria where University Lecturers thrive, students succeed, and society benefits from the fruits of scholarly inquiry.</w:t>
      </w:r>
    </w:p>
    <w:p>
      <w:pPr>
        <w:pStyle w:val="BodyText"/>
      </w:pPr>
      <w:r>
        <w:t xml:space="preserve">:</w:t>
      </w:r>
    </w:p>
    <w:p>
      <w:pPr>
        <w:pStyle w:val="BodyText"/>
      </w:pPr>
      <w:r>
        <w:rPr>
          <w:iCs/>
          <w:i/>
        </w:rPr>
        <w:t xml:space="preserve">This document serves as a foundational guide for policy makers, university administrators, and academic staff. It calls for a collective commitment to elevating standards and embracing innovation. The future of</w:t>
      </w:r>
      <w:r>
        <w:rPr>
          <w:iCs/>
          <w:i/>
        </w:rPr>
        <w:t xml:space="preserve"> </w:t>
      </w:r>
      <w:r>
        <w:rPr>
          <w:bCs/>
          <w:b/>
          <w:iCs/>
          <w:i/>
        </w:rPr>
        <w:t xml:space="preserve">Egypt Alexandria</w:t>
      </w:r>
      <w:r>
        <w:rPr>
          <w:iCs/>
          <w:i/>
        </w:rPr>
        <w:t xml:space="preserve"> </w:t>
      </w:r>
      <w:r>
        <w:rPr>
          <w:iCs/>
          <w:i/>
        </w:rPr>
        <w:t xml:space="preserve">depends on the strength of its intellectual foundations, built upon the dedication of its University Lecturers.</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Role and Impact in Egypt Alexandria</dc:title>
  <dc:creator/>
  <dc:language>en</dc:language>
  <cp:keywords/>
  <dcterms:created xsi:type="dcterms:W3CDTF">2026-07-29T21:50:56Z</dcterms:created>
  <dcterms:modified xsi:type="dcterms:W3CDTF">2026-07-29T21:50:56Z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