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37" w:name="X79bc1b5b6a96cc4bfebaef1ca386f83ab2525ab"/>
    <w:p>
      <w:pPr>
        <w:pStyle w:val="Heading1"/>
      </w:pPr>
      <w:r>
        <w:t xml:space="preserve">Project Report: Strategic Enhancement of the University Lecturer Framework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Administration</w:t>
      </w:r>
      <w:r>
        <w:br/>
      </w:r>
      <w:r>
        <w:rPr>
          <w:bCs/>
          <w:b/>
        </w:rPr>
        <w:t xml:space="preserve">From: Project Management Office</w:t>
      </w:r>
      <w:r>
        <w:br/>
      </w:r>
    </w:p>
    <w:bookmarkStart w:id="20" w:name="X05fe1fe7c8f46fc53d03eb12afc79f2bccb3675"/>
    <w:p>
      <w:pPr>
        <w:pStyle w:val="Heading1"/>
      </w:pPr>
      <w:r>
        <w:t xml:space="preserve">Subject: Comprehensive Analysis and Strategic Plan for University Lecturer Roles in India, Mumbai</w:t>
      </w:r>
    </w:p>
    <w:bookmarkEnd w:id="20"/>
    <w:bookmarkStart w:id="21" w:name="introduction"/>
    <w:p>
      <w:pPr>
        <w:pStyle w:val="Heading2"/>
      </w:pPr>
      <w:r>
        <w:t xml:space="preserve">1. Introduction and Executive Summary</w:t>
      </w:r>
    </w:p>
    <w:p>
      <w:pPr>
        <w:pStyle w:val="FirstParagraph"/>
      </w:pPr>
      <w:r>
        <w:t xml:space="preserve">This project report serves as a comprehensive analysis of the current landscape, challenges, and opportunities regarding the role of the</w:t>
      </w:r>
      <w:r>
        <w:t xml:space="preserve"> </w:t>
      </w:r>
      <w:r>
        <w:rPr>
          <w:bCs/>
          <w:b/>
        </w:rPr>
        <w:t xml:space="preserve">University Lecturer</w:t>
      </w:r>
      <w:r>
        <w:t xml:space="preserve"> </w:t>
      </w:r>
      <w:r>
        <w:t xml:space="preserve">within higher education institutions located in India, Mumbai. As one of the most economically vibrant cities in Asia, Mumbai has emerged as a critical hub for academic innovation and intellectual growth. However, this rapid urbanization has placed unprecedented pressure on educational infrastructure.</w:t>
      </w:r>
    </w:p>
    <w:p>
      <w:pPr>
        <w:pStyle w:val="BodyText"/>
      </w:pPr>
      <w:r>
        <w:t xml:space="preserve">The primary objective of this report is to evaluate the efficacy of current lecturer deployment models in Mumbai’s universities and propose a strategic framework to enhance pedagogical quality, research output, and administrative efficiency. By focusing specifically on the context of</w:t>
      </w:r>
      <w:r>
        <w:t xml:space="preserve"> </w:t>
      </w:r>
      <w:r>
        <w:rPr>
          <w:bCs/>
          <w:b/>
        </w:rPr>
        <w:t xml:space="preserve">India</w:t>
      </w:r>
      <w:r>
        <w:t xml:space="preserve">, particularly its financial capital, we aim to address unique socio-economic dynamics that influence educational outcomes.</w:t>
      </w:r>
    </w:p>
    <w:bookmarkEnd w:id="21"/>
    <w:bookmarkStart w:id="24" w:name="contextual-background"/>
    <w:p>
      <w:pPr>
        <w:pStyle w:val="Heading2"/>
      </w:pPr>
      <w:r>
        <w:t xml:space="preserve">2. Contextual Background: The Mumbai Academic Landscape</w:t>
      </w:r>
    </w:p>
    <w:p>
      <w:pPr>
        <w:pStyle w:val="FirstParagraph"/>
      </w:pPr>
      <w:r>
        <w:t xml:space="preserve">Mumbai is home to prestigious institutions such as the University of Mumbai, IIT Bombay, and numerous autonomous colleges. The city acts as a microcosm for the broader educational ecosystem of</w:t>
      </w:r>
      <w:r>
        <w:t xml:space="preserve"> </w:t>
      </w:r>
      <w:r>
        <w:rPr>
          <w:bCs/>
          <w:b/>
        </w:rPr>
        <w:t xml:space="preserve">India</w:t>
      </w:r>
      <w:r>
        <w:t xml:space="preserve">. With a population exceeding 20 million, the demand for higher education in Mumbai is insatiable.</w:t>
      </w:r>
    </w:p>
    <w:bookmarkStart w:id="22" w:name="demographic-pressures"/>
    <w:p>
      <w:pPr>
        <w:pStyle w:val="Heading3"/>
      </w:pPr>
      <w:r>
        <w:t xml:space="preserve">2.1 Demographic Pressures</w:t>
      </w:r>
    </w:p>
    <w:p>
      <w:pPr>
        <w:pStyle w:val="FirstParagraph"/>
      </w:pPr>
      <w:r>
        <w:t xml:space="preserve">The influx of students from across India to Mumbai for professional courses creates a highly competitive environment. The role of the University Lecturer has thus shifted from mere knowledge dissemination to career guidance, mentorship, and emotional support.</w:t>
      </w:r>
    </w:p>
    <w:bookmarkEnd w:id="22"/>
    <w:bookmarkStart w:id="23" w:name="infrastructure-challenges"/>
    <w:p>
      <w:pPr>
        <w:pStyle w:val="Heading3"/>
      </w:pPr>
      <w:r>
        <w:t xml:space="preserve">2.2 Infrastructure Challenges</w:t>
      </w:r>
    </w:p>
    <w:p>
      <w:pPr>
        <w:pStyle w:val="FirstParagraph"/>
      </w:pPr>
      <w:r>
        <w:t xml:space="preserve">In many older institutions in Mumbai, physical infrastructure struggles to keep pace with student numbers. This necessitates a more agile approach from the University Lecturer who must often deliver content through hybrid or digital means due to spatial constraints.</w:t>
      </w:r>
    </w:p>
    <w:bookmarkEnd w:id="23"/>
    <w:bookmarkEnd w:id="24"/>
    <w:bookmarkStart w:id="25" w:name="role-analysis"/>
    <w:p>
      <w:pPr>
        <w:pStyle w:val="Heading2"/>
      </w:pPr>
      <w:r>
        <w:t xml:space="preserve">3. Analysis of the University Lecturer Role</w:t>
      </w:r>
    </w:p>
    <w:p>
      <w:pPr>
        <w:pStyle w:val="FirstParagraph"/>
      </w:pPr>
      <w:r>
        <w:t xml:space="preserve">The definition of a</w:t>
      </w:r>
      <w:r>
        <w:t xml:space="preserve"> </w:t>
      </w:r>
      <w:r>
        <w:rPr>
          <w:bCs/>
          <w:b/>
        </w:rPr>
        <w:t xml:space="preserve">University Lecturer</w:t>
      </w:r>
      <w:r>
        <w:t xml:space="preserve"> </w:t>
      </w:r>
      <w:r>
        <w:t xml:space="preserve">in Mumbai is undergoing a significant transformation. Historically, this role was confined to classroom teaching and examination setting. Today, it encompasses research publication, industry collaboration, and administrative duties.</w:t>
      </w:r>
    </w:p>
    <w:p>
      <w:pPr>
        <w:pStyle w:val="BodyText"/>
      </w:pPr>
      <w:r>
        <w:t xml:space="preserve">p style="text-align:center;margin:20px 0;"&gt;</w:t>
      </w:r>
    </w:p>
    <w:p>
      <w:pPr>
        <w:pStyle w:val="BodyText"/>
      </w:pPr>
      <w:r>
        <w:t xml:space="preserve">P style="text-align:center;"&gt;</w:t>
      </w:r>
      <w:r>
        <w:t xml:space="preserve"> </w:t>
      </w:r>
      <w:r>
        <w:t xml:space="preserve">Chart showing the changing roles of University Lecturers in Mumbai</w:t>
      </w:r>
    </w:p>
    <w:p>
      <w:pPr>
        <w:pStyle w:val="BodyText"/>
      </w:pPr>
      <w:r>
        <w:t xml:space="preserve">The following key pillars define the modern University Lecturer in this region:</w:t>
      </w:r>
    </w:p>
    <w:p>
      <w:pPr>
        <w:numPr>
          <w:ilvl w:val="0"/>
          <w:numId w:val="1001"/>
        </w:numPr>
        <w:pStyle w:val="Compact"/>
      </w:pPr>
      <w:r>
        <w:rPr>
          <w:bCs/>
          <w:b/>
        </w:rPr>
        <w:t xml:space="preserve">Pedagogical Excellence:</w:t>
      </w:r>
      <w:r>
        <w:t xml:space="preserve"> </w:t>
      </w:r>
      <w:r>
        <w:t xml:space="preserve">In a city where competition for jobs is fierce, lecturers must employ industry-relevant teaching methods. This includes incorporating case studies from Mumbai’s corporate sector (finance, entertainment, and logistics) into the curriculum.</w:t>
      </w:r>
    </w:p>
    <w:p>
      <w:pPr>
        <w:numPr>
          <w:ilvl w:val="0"/>
          <w:numId w:val="1001"/>
        </w:numPr>
        <w:pStyle w:val="Compact"/>
      </w:pPr>
      <w:r>
        <w:t xml:space="preserve">Research and Development: The University Grants Commission (UGC) regulations in</w:t>
      </w:r>
      <w:r>
        <w:t xml:space="preserve"> </w:t>
      </w:r>
      <w:r>
        <w:rPr>
          <w:bCs/>
          <w:b/>
        </w:rPr>
        <w:t xml:space="preserve">India</w:t>
      </w:r>
      <w:r>
        <w:t xml:space="preserve"> </w:t>
      </w:r>
      <w:r>
        <w:t xml:space="preserve">mandate research output. Lecturers in Mumbai are expected to secure grants and publish papers, balancing this with the high cost of living which often requires adjunct roles.</w:t>
      </w:r>
    </w:p>
    <w:p>
      <w:pPr>
        <w:numPr>
          <w:ilvl w:val="0"/>
          <w:numId w:val="1001"/>
        </w:numPr>
        <w:pStyle w:val="Compact"/>
      </w:pPr>
      <w:r>
        <w:rPr>
          <w:bCs/>
          <w:b/>
        </w:rPr>
        <w:t xml:space="preserve">Student Mentorship:</w:t>
      </w:r>
      <w:r>
        <w:t xml:space="preserve">: Given the transient nature of many students in Mumbai (coming from other states), lecturers serve as vital anchors, providing guidance on accommodation, safety, and cultural integration.</w:t>
      </w:r>
    </w:p>
    <w:bookmarkEnd w:id="25"/>
    <w:bookmarkStart w:id="29" w:name="challenges"/>
    <w:p>
      <w:pPr>
        <w:pStyle w:val="Heading2"/>
      </w:pPr>
      <w:r>
        <w:t xml:space="preserve">4. Key Challenges Facing Lecturers in Mumbai</w:t>
      </w:r>
    </w:p>
    <w:bookmarkStart w:id="26" w:name="high-cost-of-living-and-retention-issues"/>
    <w:p>
      <w:pPr>
        <w:pStyle w:val="Heading3"/>
      </w:pPr>
      <w:r>
        <w:rPr>
          <w:bCs/>
          <w:b/>
        </w:rPr>
        <w:t xml:space="preserve">4.1 High Cost of Living and Retention Issues</w:t>
      </w:r>
    </w:p>
    <w:p>
      <w:pPr>
        <w:pStyle w:val="FirstParagraph"/>
      </w:pPr>
      <w:r>
        <w:t xml:space="preserve">Mumbai boasts the highest real estate prices in India, which translates to a disproportionately high cost of living for academic staff. Many qualified lecturers find themselves financially strained, leading to high attrition rates or reliance on multiple jobs across different institutions in the city.</w:t>
      </w:r>
    </w:p>
    <w:bookmarkEnd w:id="26"/>
    <w:bookmarkStart w:id="27" w:name="commuting-and-logistics"/>
    <w:p>
      <w:pPr>
        <w:pStyle w:val="Heading3"/>
      </w:pPr>
      <w:r>
        <w:rPr>
          <w:bCs/>
          <w:b/>
        </w:rPr>
        <w:t xml:space="preserve">4.2 Commuting and Logistics</w:t>
      </w:r>
    </w:p>
    <w:p>
      <w:pPr>
        <w:pStyle w:val="FirstParagraph"/>
      </w:pPr>
      <w:r>
        <w:t xml:space="preserve">The geographical spread of universities in Mumbai, from South Mumbai to suburban areas like Bandra and Andheri, presents logistical nightmares. Long commute times on local trains reduce the time available for lesson planning and student interaction.</w:t>
      </w:r>
    </w:p>
    <w:bookmarkEnd w:id="27"/>
    <w:bookmarkStart w:id="28" w:name="bureaucratic-hurdles"/>
    <w:p>
      <w:pPr>
        <w:pStyle w:val="Heading3"/>
      </w:pPr>
      <w:r>
        <w:rPr>
          <w:bCs/>
          <w:b/>
        </w:rPr>
        <w:t xml:space="preserve">4.3 Bureaucratic Hurdles</w:t>
      </w:r>
    </w:p>
    <w:p>
      <w:pPr>
        <w:pStyle w:val="FirstParagraph"/>
      </w:pPr>
      <w:r>
        <w:t xml:space="preserve">Navigating the administrative structures of state-affiliated colleges in Mumbai can be time-consuming. Lecturers often spend significant hours on documentation rather than teaching or research.</w:t>
      </w:r>
    </w:p>
    <w:bookmarkEnd w:id="28"/>
    <w:bookmarkEnd w:id="29"/>
    <w:bookmarkStart w:id="33" w:name="strategic_recommendations"/>
    <w:p>
      <w:pPr>
        <w:pStyle w:val="Heading2"/>
      </w:pPr>
      <w:r>
        <w:t xml:space="preserve">5. Strategic Recommendations</w:t>
      </w:r>
    </w:p>
    <w:p>
      <w:pPr>
        <w:pStyle w:val="FirstParagraph"/>
      </w:pPr>
      <w:r>
        <w:t xml:space="preserve">To address these challenges and elevate the standard of education, we propose the following strategic interventions for the University Lecturer framework in Mumbai:</w:t>
      </w:r>
    </w:p>
    <w:bookmarkStart w:id="30" w:name="implementation-of-hybrid-teaching-models"/>
    <w:p>
      <w:pPr>
        <w:pStyle w:val="Heading3"/>
      </w:pPr>
      <w:r>
        <w:rPr>
          <w:bCs/>
          <w:b/>
        </w:rPr>
        <w:t xml:space="preserve">5.1 Implementation of Hybrid Teaching Models</w:t>
      </w:r>
    </w:p>
    <w:p>
      <w:pPr>
        <w:pStyle w:val="FirstParagraph"/>
      </w:pPr>
      <w:r>
        <w:t xml:space="preserve">Leveraging technology is crucial. By adopting a robust Learning Management System (LMS), universities can reduce the physical burden on lecturers and students. This allows for pre-recorded lectures, freeing up classroom time for interactive discussions and problem-solving sessions tailored to Mumbai’s fast-paced environment.</w:t>
      </w:r>
    </w:p>
    <w:bookmarkEnd w:id="30"/>
    <w:bookmarkStart w:id="31" w:name="financial-incentives-and-housing-support"/>
    <w:p>
      <w:pPr>
        <w:pStyle w:val="Heading3"/>
      </w:pPr>
      <w:r>
        <w:rPr>
          <w:bCs/>
          <w:b/>
        </w:rPr>
        <w:t xml:space="preserve">5.2 Financial Incentives and Housing Support</w:t>
      </w:r>
    </w:p>
    <w:p>
      <w:pPr>
        <w:pStyle w:val="FirstParagraph"/>
      </w:pPr>
      <w:r>
        <w:t xml:space="preserve">The university administration should collaborate with real estate developers or housing societies in suburban Mumbai to provide subsidized accommodation for lecturers. Additionally, performance-based bonuses tied to research output can help mitigate the financial stress caused by the city’s high living costs.</w:t>
      </w:r>
    </w:p>
    <w:bookmarkEnd w:id="31"/>
    <w:bookmarkStart w:id="32" w:name="industry-academia-integration"/>
    <w:p>
      <w:pPr>
        <w:pStyle w:val="Heading3"/>
      </w:pPr>
      <w:r>
        <w:rPr>
          <w:bCs/>
          <w:b/>
        </w:rPr>
        <w:t xml:space="preserve">5.3 Industry-Academia Integration</w:t>
      </w:r>
    </w:p>
    <w:p>
      <w:pPr>
        <w:pStyle w:val="FirstParagraph"/>
      </w:pPr>
      <w:r>
        <w:t xml:space="preserve">Mumbai is a business capital. Lecturers should be encouraged to take sabbaticals for industry internships. This ensures that the curriculum remains relevant to the job market in India, making graduates more employable and enhancing the reputation of the lecturer as a subject matter expert.</w:t>
      </w:r>
    </w:p>
    <w:bookmarkEnd w:id="32"/>
    <w:bookmarkEnd w:id="33"/>
    <w:bookmarkStart w:id="35" w:name="implementation_roadmap"/>
    <w:p>
      <w:pPr>
        <w:pStyle w:val="Heading2"/>
      </w:pPr>
      <w:r>
        <w:t xml:space="preserve">6. Implementation Roadmap</w:t>
      </w:r>
    </w:p>
    <w:p>
      <w:pPr>
        <w:pStyle w:val="FirstParagraph"/>
      </w:pPr>
      <w:r>
        <w:t xml:space="preserve">&lt;(Months 4-6)</w:t>
      </w:r>
    </w:p>
    <w:p>
      <w:pPr>
        <w:pStyle w:val="BodyText"/>
      </w:pPr>
      <w:r>
        <w:t xml:space="preserve">Deploy Hybrid LMS infrastructure and train lecturers on digital pedagogy.</w:t>
      </w:r>
    </w:p>
    <w:p>
      <w:pPr>
        <w:pStyle w:val="BodyText"/>
      </w:pPr>
      <w:r>
        <w:t xml:space="preserve">Phase 3 (Months 7-12)/br/&gt;</w:t>
      </w:r>
      <w:r>
        <w:rPr>
          <w:bCs/>
          <w:b/>
        </w:rPr>
        <w:t xml:space="preserve">5.5.2 Establish Industry Partnerships</w:t>
      </w:r>
    </w:p>
    <w:p>
      <w:pPr>
        <w:pStyle w:val="BodyText"/>
      </w:pPr>
      <w:r>
        <w:t xml:space="preserve">Leveraging Mumbai’s proximity to corporate headquarters, universities should formalize partnerships with industries. This allows lecturers to bring real-world problems into the classroom and provides students with internship opportunities.</w:t>
      </w:r>
    </w:p>
    <w:bookmarkStart w:id="34" w:name="professional-development-workshops"/>
    <w:p>
      <w:pPr>
        <w:pStyle w:val="Heading3"/>
      </w:pPr>
      <w:r>
        <w:rPr>
          <w:bCs/>
          <w:b/>
        </w:rPr>
        <w:t xml:space="preserve">5.6 Professional Development Workshops</w:t>
      </w:r>
    </w:p>
    <w:p>
      <w:pPr>
        <w:pStyle w:val="FirstParagraph"/>
      </w:pPr>
      <w:r>
        <w:t xml:space="preserve">Regular workshops on modern teaching methodologies, mental health support for educators, and research grant writing should be conducted specifically for the Mumbai region to address local contextual challenges.</w:t>
      </w:r>
    </w:p>
    <w:bookmarkEnd w:id="34"/>
    <w:bookmarkEnd w:id="35"/>
    <w:bookmarkStart w:id="36" w:name="expected_outcomes"/>
    <w:p>
      <w:pPr>
        <w:pStyle w:val="Heading2"/>
      </w:pPr>
      <w:r>
        <w:t xml:space="preserve">7. Expected Outcomes</w:t>
      </w:r>
    </w:p>
    <w:p>
      <w:pPr>
        <w:pStyle w:val="FirstParagraph"/>
      </w:pPr>
      <w:r>
        <w:t xml:space="preserve">The successful implementation of this project report will lead to several measurable outcomes:</w:t>
      </w:r>
    </w:p>
    <w:p>
      <w:pPr>
        <w:pStyle w:val="BodyText"/>
      </w:pPr>
      <w:r>
        <w:rPr>
          <w:bCs/>
          <w:b/>
          <w:bCs/>
          <w:b/>
        </w:rPr>
        <w:t xml:space="preserve">5.7 Enhanced Student Satisfaction Scores</w:t>
      </w:r>
      <w:r>
        <w:t xml:space="preserve">, indicating better engagement and learning outcomes.</w:t>
      </w:r>
    </w:p>
    <w:p>
      <w:pPr>
        <w:pStyle w:val="BodyText"/>
      </w:pPr>
      <w:r>
        <w:rPr>
          <w:bCs/>
          <w:b/>
        </w:rPr>
        <w:t xml:space="preserve">Increased Research Publications</w:t>
      </w:r>
      <w:r>
        <w:t xml:space="preserve">, boosting the global ranking of Mumbai’s universities.</w:t>
      </w:r>
    </w:p>
    <w:p>
      <w:pPr>
        <w:pStyle w:val="BodyText"/>
      </w:pPr>
      <w:r>
        <w:rPr>
          <w:bCs/>
          <w:b/>
        </w:rPr>
        <w:t xml:space="preserve">Improved Lecturer Retention Rates</w:t>
      </w:r>
      <w:r>
        <w:t xml:space="preserve">, reducing turnover costs and maintaining academic continuity.</w:t>
      </w:r>
    </w:p>
    <w:p>
      <w:pPr>
        <w:pStyle w:val="BodyText"/>
      </w:pPr>
      <w:r>
        <w:t xml:space="preserve">This initiative marks a significant step towards modernizing higher education in India, specifically within the dynamic environment of Mumbai. By empowering the University Lecturer, we empower the future leaders of India.</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India, Mumbai</dc:title>
  <dc:creator/>
  <dc:language>en</dc:language>
  <cp:keywords/>
  <dcterms:created xsi:type="dcterms:W3CDTF">2026-07-29T10:18:15Z</dcterms:created>
  <dcterms:modified xsi:type="dcterms:W3CDTF">2026-07-29T10:18:15Z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