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Italy</w:t>
      </w:r>
      <w:r>
        <w:t xml:space="preserve"> </w:t>
      </w:r>
      <w:r>
        <w:t xml:space="preserve">Milan</w:t>
      </w:r>
    </w:p>
    <w:bookmarkStart w:id="27" w:name="Xc848baecee77f353f0fe6bb3b2e74566ed1ef1c"/>
    <w:p>
      <w:pPr>
        <w:pStyle w:val="Heading1"/>
      </w:pPr>
      <w:r>
        <w:t xml:space="preserve">Detailed Project Report and Strategic Analysis:</w:t>
      </w:r>
      <w:r>
        <w:br/>
      </w:r>
      <w:r>
        <w:t xml:space="preserve">The Role of the University Lecturer in Italy Milan</w:t>
      </w:r>
    </w:p>
    <w:p>
      <w:pPr>
        <w:pStyle w:val="FirstParagraph"/>
      </w:pPr>
      <w:r>
        <w:br/>
      </w:r>
    </w:p>
    <w:p>
      <w:pPr>
        <w:pStyle w:val="BodyText"/>
      </w:pPr>
      <w:r>
        <w:rPr>
          <w:bCs/>
          <w:b/>
        </w:rPr>
        <w:t xml:space="preserve">Date:</w:t>
      </w:r>
      <w:r>
        <w:t xml:space="preserve"> </w:t>
      </w:r>
      <w:r>
        <w:t xml:space="preserve">May 24, 2024</w:t>
      </w:r>
    </w:p>
    <w:p>
      <w:pPr>
        <w:pStyle w:val="BodyText"/>
      </w:pPr>
      <w:r>
        <w:rPr>
          <w:bCs/>
          <w:b/>
        </w:rPr>
        <w:t xml:space="preserve">To:</w:t>
      </w:r>
    </w:p>
    <w:p>
      <w:r>
        <w:pict>
          <v:rect style="width:0;height:1.5pt" o:hralign="center" o:hrstd="t" o:hr="t"/>
        </w:pict>
      </w:r>
    </w:p>
    <w:bookmarkStart w:id="20" w:name="Xdf8d8bf29aba4a23ae214e94b7036087c91dcca"/>
    <w:p>
      <w:pPr>
        <w:pStyle w:val="Heading3"/>
      </w:pPr>
      <w:r>
        <w:t xml:space="preserve">The following report provides a comprehensive analysis of the role, responsibilities, academic environment, and strategic importance of a University Lecturer within the higher education sector in Milan (Milano), Italy. This document is designed to serve as both an operational guide for incoming faculty members and a strategic overview for administrative stakeholders involved in educational planning within one of Europe's most dynamic economic hubs.</w:t>
      </w:r>
    </w:p>
    <w:p>
      <w:pPr>
        <w:pStyle w:val="FirstParagraph"/>
      </w:pPr>
      <w:r>
        <w:br/>
      </w:r>
    </w:p>
    <w:bookmarkEnd w:id="20"/>
    <w:bookmarkStart w:id="21" w:name="introduction-and-executive-summary"/>
    <w:p>
      <w:pPr>
        <w:pStyle w:val="Heading2"/>
      </w:pPr>
      <w:r>
        <w:t xml:space="preserve">1. Introduction and Executive Summary</w:t>
      </w:r>
    </w:p>
    <w:p>
      <w:pPr>
        <w:pStyle w:val="FirstParagraph"/>
      </w:pPr>
      <w:r>
        <w:t xml:space="preserve">Milan, widely recognized as the financial, fashion, and design capital of Italy, has emerged as a critical node for higher education in Southern Europe. The city hosts prestigious institutions such as the University of Milan (Statale), Bocconi University, Politecnico di Milano among others. In this context,</w:t>
      </w:r>
      <w:r>
        <w:rPr>
          <w:bCs/>
          <w:b/>
        </w:rPr>
        <w:t xml:space="preserve">University Lecturer</w:t>
      </w:r>
      <w:r>
        <w:t xml:space="preserve"> </w:t>
      </w:r>
      <w:r>
        <w:t xml:space="preserve">positions are not merely academic roles but pivotal strategic assets that drive innovation, international collaboration, and intellectual exchange.</w:t>
      </w:r>
    </w:p>
    <w:p>
      <w:pPr>
        <w:pStyle w:val="BodyText"/>
      </w:pPr>
      <w:r>
        <w:t xml:space="preserve">This</w:t>
      </w:r>
      <w:r>
        <w:t xml:space="preserve"> </w:t>
      </w:r>
      <w:r>
        <w:rPr>
          <w:iCs/>
          <w:i/>
        </w:rPr>
        <w:t xml:space="preserve">Project Report</w:t>
      </w:r>
      <w:r>
        <w:t xml:space="preserve">,</w:t>
      </w:r>
      <w:r>
        <w:rPr>
          <w:bCs/>
          <w:b/>
        </w:rPr>
        <w:t xml:space="preserve">Italy Milan</w:t>
      </w:r>
      <w:r>
        <w:t xml:space="preserve">. The objective is to delineate the multifaceted nature of teaching at this level, addressing pedagogical expectations, research mandates, cultural integration challenges specific to</w:t>
      </w:r>
      <w:r>
        <w:t xml:space="preserve"> </w:t>
      </w:r>
      <w:r>
        <w:t xml:space="preserve">Italy Milan</w:t>
      </w:r>
      <w:r>
        <w:t xml:space="preserve">, and career progression trajectories within the Italian university system.</w:t>
      </w:r>
    </w:p>
    <w:p>
      <w:pPr>
        <w:pStyle w:val="BodyText"/>
      </w:pPr>
      <w:r>
        <w:br/>
      </w:r>
    </w:p>
    <w:bookmarkEnd w:id="21"/>
    <w:bookmarkStart w:id="22" w:name="institutional-context-in-italy-milan"/>
    <w:p>
      <w:pPr>
        <w:pStyle w:val="Heading2"/>
      </w:pPr>
      <w:r>
        <w:t xml:space="preserve">2. Institutional Context in Italy Milan</w:t>
      </w:r>
    </w:p>
    <w:p>
      <w:pPr>
        <w:pStyle w:val="FirstParagraph"/>
      </w:pPr>
      <w:r>
        <w:t xml:space="preserve">The higher education landscape in</w:t>
      </w:r>
      <w:r>
        <w:t xml:space="preserve"> </w:t>
      </w:r>
      <w:r>
        <w:rPr>
          <w:bCs/>
          <w:b/>
        </w:rPr>
        <w:t xml:space="preserve">Italy Milan</w:t>
      </w:r>
      <w:r>
        <w:rPr>
          <w:iCs/>
          <w:i/>
        </w:rPr>
        <w:t xml:space="preserve">,</w:t>
      </w:r>
      <w:r>
        <w:t xml:space="preserve">is characterized by a dichotomy between public and private institutions. Public universities, heavily subsidized by the Ministry of University and Research (MUR), adhere strictly to national regulations regarding curricula and evaluation standards. Private institutions, particularly in business and design fields often found in</w:t>
      </w:r>
      <w:r>
        <w:t xml:space="preserve"> </w:t>
      </w:r>
      <w:r>
        <w:t xml:space="preserve">Italy Milan</w:t>
      </w:r>
      <w:r>
        <w:t xml:space="preserve">, operate with greater flexibility but demand higher levels of industry alignment.</w:t>
      </w:r>
    </w:p>
    <w:p>
      <w:pPr>
        <w:pStyle w:val="BodyText"/>
      </w:pPr>
      <w:r>
        <w:t xml:space="preserve">A</w:t>
      </w:r>
      <w:r>
        <w:t xml:space="preserve"> </w:t>
      </w:r>
      <w:r>
        <w:rPr>
          <w:iCs/>
          <w:i/>
          <w:bCs/>
          <w:b/>
        </w:rPr>
        <w:t xml:space="preserve">University Lecturer</w:t>
      </w:r>
      <w:r>
        <w:t xml:space="preserve">. The academic calendar typically follows the European Credit Transfer and Accumulation System (ECTS), ensuring compatibility with international standards. However, cultural nuances in pedagogy—such as the emphasis on theoretical foundations before practical application—require adaptation for lecturers coming from Anglo-Saxon educational backgrounds.</w:t>
      </w:r>
    </w:p>
    <w:p>
      <w:pPr>
        <w:pStyle w:val="BodyText"/>
      </w:pPr>
      <w:r>
        <w:br/>
      </w:r>
    </w:p>
    <w:bookmarkEnd w:id="22"/>
    <w:bookmarkStart w:id="23" w:name="X5cf77f04e89f410481274b1dba9be7a537f0d18"/>
    <w:p>
      <w:pPr>
        <w:pStyle w:val="Heading2"/>
      </w:pPr>
      <w:r>
        <w:t xml:space="preserve">3. Core Responsibilities of a University Lecturer</w:t>
      </w:r>
    </w:p>
    <w:p>
      <w:pPr>
        <w:pStyle w:val="FirstParagraph"/>
      </w:pPr>
      <w:r>
        <w:t xml:space="preserve">The role of a</w:t>
      </w:r>
      <w:r>
        <w:t xml:space="preserve"> </w:t>
      </w:r>
      <w:r>
        <w:rPr>
          <w:iCs/>
          <w:i/>
          <w:bCs/>
          <w:b/>
        </w:rPr>
        <w:t xml:space="preserve">University Lecturer</w:t>
      </w:r>
      <w:r>
        <w:t xml:space="preserve">. These responsibilities extend beyond traditional classroom instruction and encompass:</w:t>
      </w:r>
    </w:p>
    <w:p>
      <w:pPr>
        <w:numPr>
          <w:ilvl w:val="0"/>
          <w:numId w:val="1001"/>
        </w:numPr>
        <w:pStyle w:val="Compact"/>
      </w:pPr>
      <w:r>
        <w:t xml:space="preserve">Teaching and Pedagogy:</w:t>
      </w:r>
      <w:r>
        <w:t xml:space="preserve">A lecturers must design curricula that align with departmental goals while remaining responsive to student needs. In</w:t>
      </w:r>
      <w:r>
        <w:t xml:space="preserve"> </w:t>
      </w:r>
      <w:r>
        <w:rPr>
          <w:iCs/>
          <w:i/>
          <w:bCs/>
          <w:b/>
        </w:rPr>
        <w:t xml:space="preserve">Italy Milan</w:t>
      </w:r>
      <w:r>
        <w:rPr>
          <w:bCs/>
          <w:b/>
        </w:rPr>
        <w:t xml:space="preserve">,</w:t>
      </w:r>
      <w:r>
        <w:t xml:space="preserve">, courses often integrate case studies relevant to the local industries, such as fashion management in Milan or fintech innovations.</w:t>
      </w:r>
    </w:p>
    <w:p>
      <w:pPr>
        <w:numPr>
          <w:ilvl w:val="0"/>
          <w:numId w:val="1001"/>
        </w:numPr>
        <w:pStyle w:val="Compact"/>
      </w:pPr>
      <w:r>
        <w:t xml:space="preserve">Research and Publication:</w:t>
      </w:r>
      <w:r>
        <w:t xml:space="preserve">Academic promotion in Italy relies heavily on research output. Lecturers are expected to publish in peer-reviewed journals and present at international conferences. The competitive nature of academia requires consistent productivity.</w:t>
      </w:r>
    </w:p>
    <w:p>
      <w:pPr>
        <w:numPr>
          <w:ilvl w:val="0"/>
          <w:numId w:val="1001"/>
        </w:numPr>
        <w:pStyle w:val="Compact"/>
      </w:pPr>
      <w:r>
        <w:t xml:space="preserve"> </w:t>
      </w:r>
    </w:p>
    <w:p>
      <w:pPr>
        <w:numPr>
          <w:ilvl w:val="0"/>
          <w:numId w:val="1001"/>
        </w:numPr>
        <w:pStyle w:val="Compact"/>
      </w:pPr>
      <w:r>
        <w:t xml:space="preserve">Bureaucratic Complexities:</w:t>
      </w:r>
      <w:r>
        <w:t xml:space="preserve">The Italian public administration is known for its intricate bureaucratic processes. For a</w:t>
      </w:r>
      <w:r>
        <w:t xml:space="preserve"> </w:t>
      </w:r>
      <w:r>
        <w:rPr>
          <w:iCs/>
          <w:i/>
          <w:bCs/>
          <w:b/>
        </w:rPr>
        <w:t xml:space="preserve">University Lecturer</w:t>
      </w:r>
      <w:r>
        <w:t xml:space="preserve">, navigating administrative hurdles related to visa processing, tax compliance (in the case of non-residents), and tenure-track evaluations can be daunting.</w:t>
      </w:r>
    </w:p>
    <w:p>
      <w:pPr>
        <w:numPr>
          <w:ilvl w:val="0"/>
          <w:numId w:val="1001"/>
        </w:numPr>
        <w:pStyle w:val="Compact"/>
      </w:pPr>
      <w:r>
        <w:t xml:space="preserve">Language Barriers:</w:t>
      </w:r>
      <w:r>
        <w:t xml:space="preserve">While many graduate programs in</w:t>
      </w:r>
      <w:r>
        <w:t xml:space="preserve"> </w:t>
      </w:r>
      <w:r>
        <w:rPr>
          <w:iCs/>
          <w:i/>
          <w:bCs/>
          <w:b/>
        </w:rPr>
        <w:t xml:space="preserve">Italy Milan</w:t>
      </w:r>
      <w:r>
        <w:rPr>
          <w:bCs/>
          <w:b/>
        </w:rPr>
        <w:t xml:space="preserve">,</w:t>
      </w:r>
      <w:r>
        <w:t xml:space="preserve">. However, daily administrative interactions and some undergraduate courses may still require proficiency in Italian. Lack of language skills can hinder effective student engagement and community integration.</w:t>
      </w:r>
    </w:p>
    <w:p>
      <w:pPr>
        <w:numPr>
          <w:ilvl w:val="0"/>
          <w:numId w:val="1001"/>
        </w:numPr>
        <w:pStyle w:val="Compact"/>
      </w:pPr>
      <w:r>
        <w:t xml:space="preserve">High Cost of Living:</w:t>
      </w:r>
      <w:r>
        <w:t xml:space="preserve">Milan is one of the most expensive cities in Italy. Housing shortages are prevalent, particularly near university campuses like those on Via Festa del Perdono or Lodi. Lecturers must budget carefully to maintain a sustainable quality of life.</w:t>
      </w:r>
    </w:p>
    <w:p>
      <w:pPr>
        <w:pStyle w:val="FirstParagraph"/>
      </w:pPr>
      <w:r>
        <w:br/>
      </w:r>
    </w:p>
    <w:bookmarkEnd w:id="23"/>
    <w:bookmarkStart w:id="24" w:name="X6de8751fc9f216673d89002fb0216d9c620977a"/>
    <w:p>
      <w:pPr>
        <w:pStyle w:val="Heading2"/>
      </w:pPr>
      <w:r>
        <w:t xml:space="preserve">5. Strategic Opportunities and Career Development</w:t>
      </w:r>
    </w:p>
    <w:p>
      <w:pPr>
        <w:pStyle w:val="FirstParagraph"/>
      </w:pPr>
      <w:r>
        <w:t xml:space="preserve">The position of a</w:t>
      </w:r>
      <w:r>
        <w:t xml:space="preserve"> </w:t>
      </w:r>
      <w:r>
        <w:rPr>
          <w:iCs/>
          <w:i/>
          <w:bCs/>
          <w:b/>
        </w:rPr>
        <w:t xml:space="preserve">University Lecturer</w:t>
      </w:r>
      <w:r>
        <w:t xml:space="preserve">. The city's proximity to global markets facilitates industry partnerships, internships for students, and funded research projects. Furthermore, Milan serves as a gateway for cross-cultural academic collaborations across the Mediterranean and Northern Europe.</w:t>
      </w:r>
    </w:p>
    <w:p>
      <w:pPr>
        <w:pStyle w:val="BodyText"/>
      </w:pPr>
      <w:r>
        <w:t xml:space="preserve">Career progression typically follows the path from</w:t>
      </w:r>
      <w:r>
        <w:t xml:space="preserve"> </w:t>
      </w:r>
      <w:r>
        <w:rPr>
          <w:iCs/>
          <w:i/>
        </w:rPr>
        <w:t xml:space="preserve">ricercatore</w:t>
      </w:r>
      <w:r>
        <w:t xml:space="preserve"> </w:t>
      </w:r>
      <w:r>
        <w:t xml:space="preserve">(researcher/lecturer) to</w:t>
      </w:r>
      <w:r>
        <w:t xml:space="preserve"> </w:t>
      </w:r>
      <w:r>
        <w:rPr>
          <w:iCs/>
          <w:i/>
        </w:rPr>
        <w:t xml:space="preserve">titolare di insegnamento</w:t>
      </w:r>
      <w:r>
        <w:t xml:space="preserve">(tenured professor). This journey requires balancing teaching excellence with significant research contributions. Success in this role demands not only academic rigor but also strategic networking within both academic and corporate sectors.</w:t>
      </w:r>
    </w:p>
    <w:p>
      <w:pPr>
        <w:pStyle w:val="BodyText"/>
      </w:pPr>
      <w:r>
        <w:br/>
      </w:r>
    </w:p>
    <w:bookmarkEnd w:id="24"/>
    <w:bookmarkStart w:id="25" w:name="recommendations-for-stakeholders"/>
    <w:p>
      <w:pPr>
        <w:pStyle w:val="Heading2"/>
      </w:pPr>
      <w:r>
        <w:t xml:space="preserve">6. Recommendations for Stakeholders</w:t>
      </w:r>
    </w:p>
    <w:p>
      <w:pPr>
        <w:pStyle w:val="FirstParagraph"/>
      </w:pPr>
      <w:r>
        <w:t xml:space="preserve">To optimize the performance of a</w:t>
      </w:r>
      <w:r>
        <w:t xml:space="preserve"> </w:t>
      </w:r>
      <w:r>
        <w:rPr>
          <w:iCs/>
          <w:i/>
          <w:bCs/>
          <w:b/>
        </w:rPr>
        <w:t xml:space="preserve">University Lecturer</w:t>
      </w:r>
      <w:r>
        <w:t xml:space="preserve">.</w:t>
      </w:r>
      <w:r>
        <w:t xml:space="preserve">Italy Milan:</w:t>
      </w:r>
    </w:p>
    <w:p>
      <w:pPr>
        <w:pStyle w:val="BodyText"/>
      </w:pPr>
      <w:r>
        <w:t xml:space="preserve">Language Support Programs:</w:t>
      </w:r>
      <w:r>
        <w:t xml:space="preserve">Institutions should offer intensive Italian language courses tailored for academic staff, focusing on technical terminology and administrative communication.</w:t>
      </w:r>
    </w:p>
    <w:p>
      <w:pPr>
        <w:pStyle w:val="BodyText"/>
      </w:pPr>
      <w:r>
        <w:t xml:space="preserve">Administrative Assistance:</w:t>
      </w:r>
      <w:r>
        <w:t xml:space="preserve">Dedicated support units should handle bureaucratic paperwork to allow lecturers to focus on teaching and research.</w:t>
      </w:r>
    </w:p>
    <w:p>
      <w:pPr>
        <w:pStyle w:val="BodyText"/>
      </w:pPr>
      <w:r>
        <w:t xml:space="preserve">Housing Initiatives:</w:t>
      </w:r>
    </w:p>
    <w:p>
      <w:pPr>
        <w:pStyle w:val="BodyText"/>
      </w:pPr>
      <w:r>
        <w:br/>
      </w:r>
    </w:p>
    <w:bookmarkEnd w:id="25"/>
    <w:bookmarkStart w:id="26" w:name="conclusion"/>
    <w:p>
      <w:pPr>
        <w:pStyle w:val="Heading2"/>
      </w:pPr>
      <w:r>
        <w:t xml:space="preserve">7. Conclusion</w:t>
      </w:r>
    </w:p>
    <w:p>
      <w:pPr>
        <w:pStyle w:val="FirstParagraph"/>
      </w:pPr>
      <w:r>
        <w:t xml:space="preserve">In conclusion, the role of a</w:t>
      </w:r>
    </w:p>
    <w:p>
      <w:pPr>
        <w:pStyle w:val="BodyText"/>
      </w:pPr>
      <w:r>
        <w:t xml:space="preserve">. The vibrant academic ecosystem in</w:t>
      </w:r>
    </w:p>
    <w:p>
      <w:pPr>
        <w:pStyle w:val="BodyText"/>
      </w:pPr>
      <w:r>
        <w:t xml:space="preserve">.</w:t>
      </w:r>
    </w:p>
    <w:p>
      <w:pPr>
        <w:pStyle w:val="BodyText"/>
      </w:pPr>
      <w:r>
        <w:br/>
      </w:r>
    </w:p>
    <w:p>
      <w:r>
        <w:pict>
          <v:rect style="width:0;height:1.5pt" o:hralign="center" o:hrstd="t" o:hr="t"/>
        </w:pict>
      </w:r>
    </w:p>
    <w:p>
      <w:pPr>
        <w:pStyle w:val="FirstParagraph"/>
      </w:pPr>
      <w:r>
        <w:rPr>
          <w:iCs/>
          <w:i/>
        </w:rPr>
        <w:t xml:space="preserve">This Project Report has been prepared for informational and strategic planning purposes regarding the University Lecturer position in Italy Milan.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Italy Milan</dc:title>
  <dc:creator/>
  <dc:language>en</dc:language>
  <cp:keywords/>
  <dcterms:created xsi:type="dcterms:W3CDTF">2026-07-29T12:08:23Z</dcterms:created>
  <dcterms:modified xsi:type="dcterms:W3CDTF">2026-07-29T12:08:23Z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