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Kenya</w:t>
      </w:r>
      <w:r>
        <w:t xml:space="preserve"> </w:t>
      </w:r>
      <w:r>
        <w:t xml:space="preserve">Nairobi</w:t>
      </w:r>
    </w:p>
    <w:bookmarkStart w:id="29" w:name="X8c566ca5cef4b5432548a91c13795ab52db5e02"/>
    <w:p>
      <w:pPr>
        <w:pStyle w:val="Heading1"/>
      </w:pPr>
      <w:r>
        <w:t xml:space="preserve">Strategic Project Report</w:t>
      </w:r>
      <w:r>
        <w:br/>
      </w:r>
      <w:r>
        <w:t xml:space="preserve">Enhancing Academic Excellence in Kenya Nairobi</w:t>
      </w:r>
    </w:p>
    <w:p>
      <w:pPr>
        <w:pStyle w:val="FirstParagraph"/>
      </w:pPr>
      <w:r>
        <w:rPr>
          <w:bCs/>
          <w:b/>
        </w:rPr>
        <w:t xml:space="preserve">Date:</w:t>
      </w:r>
      <w:r>
        <w:t xml:space="preserve"> </w:t>
      </w:r>
      <w:r>
        <w:t xml:space="preserve">October 26, 2023</w:t>
      </w:r>
      <w:r>
        <w:br/>
      </w:r>
      <w:r>
        <w:rPr>
          <w:bCs/>
          <w:b/>
        </w:rPr>
        <w:t xml:space="preserve">Prepared For:</w:t>
      </w:r>
      <w:r>
        <w:t xml:space="preserve">The Ministry of Education, Higher Learning Institutions in Kenya Nairobi</w:t>
      </w:r>
      <w:r>
        <w:br/>
      </w:r>
      <w:r>
        <w:rPr>
          <w:bCs/>
          <w:b/>
          <w:iCs/>
          <w:i/>
        </w:rPr>
        <w:t xml:space="preserve">Subject : The Evolving Role and Strategic Integration of the University Lecturer Within the Academic Landscape of Kenya Nairobi</w:t>
      </w:r>
    </w:p>
    <w:bookmarkStart w:id="20" w:name="executive-summary"/>
    <w:p>
      <w:pPr>
        <w:pStyle w:val="Heading2"/>
      </w:pPr>
      <w:r>
        <w:t xml:space="preserve">1.0 Executive Summary</w:t>
      </w:r>
    </w:p>
    <w:p>
      <w:pPr>
        <w:pStyle w:val="FirstParagraph"/>
      </w:pPr>
      <w:r>
        <w:t xml:space="preserve">This project report provides a comprehensive analysis of the critical role played by the University Lecturer within the higher education ecosystem located in Kenya Nairobi. As Kenya strives to achieve its Vision 2030 goals, which emphasize knowledge-based economy and innovation, the quality of instruction provided by academic staff becomes paramount. This document explores how every University Lecturer serves as a cornerstone for national development, specifically focusing on the unique socio-economic context of Kenya Nairobi. By examining current challenges and future opportunities, this report aims to propose actionable strategies to elevate teaching standards, foster research output among faculty members in Kenya Nairobi , and ensure that the curriculum remains relevant to industry demands.</w:t>
      </w:r>
    </w:p>
    <w:bookmarkEnd w:id="20"/>
    <w:bookmarkStart w:id="21" w:name="introduction"/>
    <w:p>
      <w:pPr>
        <w:pStyle w:val="Heading2"/>
      </w:pPr>
      <w:r>
        <w:t xml:space="preserve">2.0 Introduction</w:t>
      </w:r>
    </w:p>
    <w:p>
      <w:pPr>
        <w:pStyle w:val="FirstParagraph"/>
      </w:pPr>
      <w:r>
        <w:t xml:space="preserve">The higher education sector in Kenya has undergone significant transformation over the past two decades. With Nairobi serving as both the political and economic capital, it hosts a concentration of premier universities that attract students from across East Africa and beyond. Central to this academic infrastructure is the University Lecturer , whose responsibilities extend far beyond traditional classroom instruction. The modern University Lecturer is expected to be a researcher, a community servant, a mentor, and an innovator.</w:t>
      </w:r>
    </w:p>
    <w:p>
      <w:pPr>
        <w:pStyle w:val="BodyText"/>
      </w:pPr>
      <w:r>
        <w:t xml:space="preserve">However, the specific dynamics of operating within Kenya Nairobi present unique opportunities and constraints. Being in the capital city offers access to government bodies, international organizations like the UN Office at Nairobi (UNON), multinational corporations headquartered in Westlands and Upper Hill , and a vibrant tech hub known as "Silicon Savannah." Therefore , the role of any University Lecturer must be adapted to leverage these local resources while addressing regional educational disparities.</w:t>
      </w:r>
    </w:p>
    <w:bookmarkEnd w:id="21"/>
    <w:bookmarkStart w:id="24" w:name="X8e164d03c567ec4671bfe50ae4f646f20c9b8ef"/>
    <w:p>
      <w:pPr>
        <w:pStyle w:val="Heading2"/>
      </w:pPr>
      <w:r>
        <w:t xml:space="preserve">3.0 The Multifaceted Role of the University Lecturer</w:t>
      </w:r>
    </w:p>
    <w:bookmarkStart w:id="22" w:name="pedagogy-and-curriculum-development"/>
    <w:p>
      <w:pPr>
        <w:pStyle w:val="Heading3"/>
      </w:pPr>
      <w:r>
        <w:t xml:space="preserve">3.1 Pedagogy and Curriculum Development</w:t>
      </w:r>
    </w:p>
    <w:p>
      <w:pPr>
        <w:pStyle w:val="FirstParagraph"/>
      </w:pPr>
      <w:r>
        <w:t xml:space="preserve">In Kenya Nairobi , students come from diverse backgrounds, ranging from rural areas with limited prior exposure to higher learning to urban centers with robust digital infrastructure. Consequently, a University Lecturer must possess strong pedagogical skills capable of bridging this gap. It is not sufficient for a lecturer merely to deliver content; they must facilitate critical thinking and problem-solving abilities that are applicable in the Kenyan context.</w:t>
      </w:r>
    </w:p>
    <w:p>
      <w:pPr>
        <w:pStyle w:val="BodyText"/>
      </w:pPr>
      <w:r>
        <w:t xml:space="preserve">Furthermore, curriculum development requires constant updating. A University Lecturer involved in policy discussions at institutions like the University of Nairobi or Strathmore University must ensure that courses reflect current realities. For instance, law lecturers must incorporate recent constitutional amendments, while business lecturers must analyze market trends specific to the Kenyan economy.</w:t>
      </w:r>
    </w:p>
    <w:bookmarkEnd w:id="22"/>
    <w:bookmarkStart w:id="23" w:name="research-and-innovation"/>
    <w:p>
      <w:pPr>
        <w:pStyle w:val="Heading3"/>
      </w:pPr>
      <w:r>
        <w:t xml:space="preserve">3.2 Research and Innovation</w:t>
      </w:r>
    </w:p>
    <w:p>
      <w:pPr>
        <w:pStyle w:val="FirstParagraph"/>
      </w:pPr>
      <w:r>
        <w:t xml:space="preserve">Research is a vital component of academic excellence. In Kenya Nairobi , there is a growing demand for research that addresses local challenges such as public health crises, urban planning issues, climate change adaptation in the Rift Valley , and agricultural productivity. A dedicated University Lecturer should lead or participate in funded research projects.</w:t>
      </w:r>
    </w:p>
    <w:p>
      <w:pPr>
        <w:pStyle w:val="BodyText"/>
      </w:pPr>
      <w:r>
        <w:t xml:space="preserve">The presence of numerous think tanks and international NGOs in Nairobi provides an excellent environment for collaborative research. A University Lecturer who engages with these stakeholders can secure funding, publish in high-impact journals, and transfer knowledge to the community. This dual focus on theoretical rigor and practical application distinguishes a high-performing lecturer from a mediocre one.</w:t>
      </w:r>
    </w:p>
    <w:p>
      <w:pPr>
        <w:pStyle w:val="BodyText"/>
      </w:pPr>
      <w:r>
        <w:t xml:space="preserve">3.3 Community Engagement and Extension Services</w:t>
      </w:r>
    </w:p>
    <w:p>
      <w:pPr>
        <w:pStyle w:val="BodyText"/>
      </w:pPr>
      <w:r>
        <w:t xml:space="preserve">The concept of the "third mission" of universities—community engagement—is increasingly important in Kenya Nairobi . University Lecturers are often tasked with extending services to the surrounding communities. This could involve providing legal aid clinics, conducting health screenings, or offering technical workshops for local small-and-medium enterprises (SMEs).</w:t>
      </w:r>
    </w:p>
    <w:p>
      <w:pPr>
        <w:pStyle w:val="BodyText"/>
      </w:pPr>
      <w:r>
        <w:t xml:space="preserve">By actively participating in community development initiatives, a University Lecturer reinforces the university's social license to operate. It also provides students with practical experience through internships and fieldwork, thereby enhancing their employability upon graduation.</w:t>
      </w:r>
    </w:p>
    <w:bookmarkEnd w:id="23"/>
    <w:bookmarkEnd w:id="24"/>
    <w:bookmarkStart w:id="25" w:name="X540fc7484fc54acc3c1698bf16509de18f1e911"/>
    <w:p>
      <w:pPr>
        <w:pStyle w:val="Heading2"/>
      </w:pPr>
      <w:r>
        <w:t xml:space="preserve">4.0 Challenges Facing University Lecturers in Kenya Nairobi</w:t>
      </w:r>
    </w:p>
    <w:p>
      <w:pPr>
        <w:pStyle w:val="FirstParagraph"/>
      </w:pPr>
      <w:r>
        <w:t xml:space="preserve">Despite the opportunities, there are significant hurdles that impede optimal performance:</w:t>
      </w:r>
    </w:p>
    <w:p>
      <w:pPr>
        <w:numPr>
          <w:ilvl w:val="0"/>
          <w:numId w:val="1001"/>
        </w:numPr>
        <w:pStyle w:val="Compact"/>
      </w:pPr>
      <w:r>
        <w:t xml:space="preserve">Resource Constraints : Many institutions struggle with adequate library resources, laboratory equipment , and internet connectivity. A University Lecturer often has to improvise teaching materials due to budgetary limitations.</w:t>
      </w:r>
    </w:p>
    <w:p>
      <w:pPr>
        <w:numPr>
          <w:ilvl w:val="0"/>
          <w:numId w:val="1001"/>
        </w:numPr>
        <w:pStyle w:val="Compact"/>
      </w:pPr>
      <w:r>
        <w:t xml:space="preserve">Workload Pressure : Large class sizes in popular programs lead to excessive workloads for lecturers, leaving little time for research or professional development.</w:t>
      </w:r>
    </w:p>
    <w:p>
      <w:pPr>
        <w:numPr>
          <w:ilvl w:val="0"/>
          <w:numId w:val="1001"/>
        </w:numPr>
        <w:pStyle w:val="Compact"/>
      </w:pPr>
      <w:r>
        <w:t xml:space="preserve">Retention Issues : Brain drain remains a concern, with many skilled University Lecturers seeking better opportunities abroad or in the private sector where salaries may be more competitive.</w:t>
      </w:r>
    </w:p>
    <w:p>
      <w:pPr>
        <w:numPr>
          <w:ilvl w:val="0"/>
          <w:numId w:val="1001"/>
        </w:numPr>
        <w:pStyle w:val="Compact"/>
      </w:pPr>
      <w:r>
        <w:t xml:space="preserve">Infrastructure Strain : As Nairobi continues to grow rapidly, traffic congestion and housing costs impact the well-being of academic staff, affecting their productivity.</w:t>
      </w:r>
    </w:p>
    <w:bookmarkEnd w:id="25"/>
    <w:bookmarkStart w:id="26" w:name="strategic-recommendations"/>
    <w:p>
      <w:pPr>
        <w:pStyle w:val="Heading2"/>
      </w:pPr>
      <w:r>
        <w:t xml:space="preserve">5.0 Strategic Recommendations</w:t>
      </w:r>
    </w:p>
    <w:p>
      <w:pPr>
        <w:pStyle w:val="FirstParagraph"/>
      </w:pPr>
      <w:r>
        <w:t xml:space="preserve">To enhance the effectiveness of University Lecturers in Kenya Nairobi , the following strategies are proposed:</w:t>
      </w:r>
    </w:p>
    <w:p>
      <w:pPr>
        <w:numPr>
          <w:ilvl w:val="0"/>
          <w:numId w:val="1002"/>
        </w:numPr>
        <w:pStyle w:val="Compact"/>
      </w:pPr>
      <w:r>
        <w:rPr>
          <w:bCs/>
          <w:b/>
        </w:rPr>
        <w:t xml:space="preserve">Investment in Faculty Development :</w:t>
      </w:r>
      <w:r>
        <w:t xml:space="preserve"> </w:t>
      </w:r>
      <w:r>
        <w:t xml:space="preserve">Universities should allocate budgets for regular training workshops on digital pedagogy, grant writing , and emerging technologies.</w:t>
      </w:r>
    </w:p>
    <w:p>
      <w:pPr>
        <w:numPr>
          <w:ilvl w:val="0"/>
          <w:numId w:val="1002"/>
        </w:numPr>
        <w:pStyle w:val="Compact"/>
      </w:pPr>
      <w:r>
        <w:rPr>
          <w:bCs/>
          <w:b/>
        </w:rPr>
        <w:t xml:space="preserve">Promote Inter-Institutional Collaboration :</w:t>
      </w:r>
      <w:r>
        <w:t xml:space="preserve"> </w:t>
      </w:r>
      <w:r>
        <w:t xml:space="preserve">Lecturers from different universities in Kenya Nairobi could form consortia to share resources, conduct joint research , and offer interdisciplinary courses.</w:t>
      </w:r>
    </w:p>
    <w:p>
      <w:pPr>
        <w:numPr>
          <w:ilvl w:val="0"/>
          <w:numId w:val="1002"/>
        </w:numPr>
        <w:pStyle w:val="Compact"/>
      </w:pPr>
      <w:r>
        <w:rPr>
          <w:bCs/>
          <w:b/>
        </w:rPr>
        <w:t xml:space="preserve">Enhance Digital Infrastructure :</w:t>
      </w:r>
      <w:r>
        <w:t xml:space="preserve"> </w:t>
      </w:r>
      <w:r>
        <w:t xml:space="preserve">Ensuring reliable high-speed internet and access to online databases is crucial. E-learning platforms can supplement face-to-face teaching, reducing the burden on lecturers while increasing student engagement.</w:t>
      </w:r>
    </w:p>
    <w:p>
      <w:pPr>
        <w:numPr>
          <w:ilvl w:val="0"/>
          <w:numId w:val="1002"/>
        </w:numPr>
        <w:pStyle w:val="Compact"/>
      </w:pPr>
      <w:r>
        <w:rPr>
          <w:bCs/>
          <w:b/>
        </w:rPr>
        <w:t xml:space="preserve">Incentivize Research Output :</w:t>
      </w:r>
      <w:r>
        <w:t xml:space="preserve"> </w:t>
      </w:r>
      <w:r>
        <w:t xml:space="preserve">Institutions should establish clear promotion criteria that value quality research published in indexed journals alongside teaching performance.</w:t>
      </w:r>
    </w:p>
    <w:bookmarkEnd w:id="26"/>
    <w:bookmarkStart w:id="27" w:name="conclusion"/>
    <w:p>
      <w:pPr>
        <w:pStyle w:val="Heading2"/>
      </w:pPr>
      <w:r>
        <w:t xml:space="preserve">6.0 Conclusion</w:t>
      </w:r>
    </w:p>
    <w:p>
      <w:pPr>
        <w:pStyle w:val="FirstParagraph"/>
      </w:pPr>
      <w:r>
        <w:t xml:space="preserve">The University Lecturer is not just an educator but a pivotal agent of change in Kenya Nairobi . Their ability to adapt to local needs, engage with global knowledge networks, and inspire the next generation of leaders determines the future trajectory of higher education in the region. By addressing current challenges through strategic investments and policy reforms, stakeholders can ensure that University Lecturers are well-supported and motivated.</w:t>
      </w:r>
    </w:p>
    <w:p>
      <w:pPr>
        <w:pStyle w:val="BodyText"/>
      </w:pPr>
      <w:r>
        <w:t xml:space="preserve">As Kenya moves forward, it is imperative that we recognize the value of every University Lecturer operating within our borders in Kenya Nairobi. They are the architects of our intellectual capital. Investing in them is investing in the nation’s future stability, innovation, and prosperity. This report serves as a call to action for policymakers, university administrators , and society at large to prioritize the professional growth and welfare of academic staff.</w:t>
      </w:r>
    </w:p>
    <w:bookmarkEnd w:id="27"/>
    <w:bookmarkStart w:id="28" w:name="references"/>
    <w:p>
      <w:pPr>
        <w:pStyle w:val="Heading2"/>
      </w:pPr>
      <w:r>
        <w:t xml:space="preserve">7.0 References</w:t>
      </w:r>
    </w:p>
    <w:p>
      <w:pPr>
        <w:numPr>
          <w:ilvl w:val="0"/>
          <w:numId w:val="1003"/>
        </w:numPr>
        <w:pStyle w:val="Compact"/>
      </w:pPr>
      <w:r>
        <w:t xml:space="preserve">Republic of Kenya. (2019). *The Constitution of Kenya.* Nairobi : Government Printer.</w:t>
      </w:r>
    </w:p>
    <w:p>
      <w:pPr>
        <w:numPr>
          <w:ilvl w:val="0"/>
          <w:numId w:val="1003"/>
        </w:numPr>
        <w:pStyle w:val="Compact"/>
      </w:pPr>
      <w:r>
        <w:t xml:space="preserve">Kenya National Bureau of Statistics. (2021). *Economic Survey 2034*. Nairobi :**KNBS**.</w:t>
      </w:r>
    </w:p>
    <w:p>
      <w:pPr>
        <w:numPr>
          <w:ilvl w:val="0"/>
          <w:numId w:val="1003"/>
        </w:numPr>
        <w:pStyle w:val="Compact"/>
      </w:pPr>
      <w:r>
        <w:t xml:space="preserve">Commission for University Education. (2035). *Status Report on Universities in Kenya.* Nairobi :**CUE**.</w:t>
      </w:r>
    </w:p>
    <w:p>
      <w:pPr>
        <w:pStyle w:val="FirstParagraph"/>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University Lecturer in Kenya Nairobi</dc:title>
  <dc:creator/>
  <dc:language>en</dc:language>
  <cp:keywords/>
  <dcterms:created xsi:type="dcterms:W3CDTF">2026-07-29T12:05:59Z</dcterms:created>
  <dcterms:modified xsi:type="dcterms:W3CDTF">2026-07-29T12:05:59Z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