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University</w:t>
      </w:r>
      <w:r>
        <w:t xml:space="preserve"> </w:t>
      </w:r>
      <w:r>
        <w:t xml:space="preserve">Lecturer</w:t>
      </w:r>
      <w:r>
        <w:t xml:space="preserve"> </w:t>
      </w:r>
      <w:r>
        <w:t xml:space="preserve">Project</w:t>
      </w:r>
      <w:r>
        <w:t xml:space="preserve"> </w:t>
      </w:r>
      <w:r>
        <w:t xml:space="preserve">Report</w:t>
      </w:r>
      <w:r>
        <w:t xml:space="preserve"> </w:t>
      </w:r>
      <w:r>
        <w:t xml:space="preserve">-</w:t>
      </w:r>
      <w:r>
        <w:t xml:space="preserve"> </w:t>
      </w:r>
      <w:r>
        <w:t xml:space="preserve">Kuwait</w:t>
      </w:r>
      <w:r>
        <w:t xml:space="preserve"> </w:t>
      </w:r>
      <w:r>
        <w:t xml:space="preserve">City</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Academic Board of Higher Education Institutions in Kuwait City</w:t>
      </w:r>
    </w:p>
    <w:p>
      <w:pPr>
        <w:pStyle w:val="BodyText"/>
      </w:pPr>
      <w:r>
        <w:rPr>
          <w:bCs/>
          <w:b/>
        </w:rPr>
        <w:t xml:space="preserve">From:</w:t>
      </w:r>
      <w:r>
        <w:t xml:space="preserve">Degree Planning Committee on International Faculty Recruitment and Academic Standards.</w:t>
      </w:r>
    </w:p>
    <w:bookmarkEnd w:id="20"/>
    <w:bookmarkStart w:id="21" w:name="executive-summary"/>
    <w:p>
      <w:pPr>
        <w:pStyle w:val="Heading2"/>
      </w:pPr>
      <w:r>
        <w:t xml:space="preserve">1.0 Executive Summary</w:t>
      </w:r>
    </w:p>
    <w:p>
      <w:pPr>
        <w:pStyle w:val="FirstParagraph"/>
      </w:pPr>
      <w:r>
        <w:t xml:space="preserve">The objective of this Project Report is to outline the strategic framework for the recruitment, integration, and management of a University Lecturer within the dynamic academic environment of Kuwait City. As Kuwait City continues to establish itself as a hub for higher education in the Gulf region, there is an increasing demand for high-caliber academic staff who can bridge cultural divides while maintaining rigorous international standards.</w:t>
      </w:r>
    </w:p>
    <w:p>
      <w:pPr>
        <w:pStyle w:val="BodyText"/>
      </w:pPr>
      <w:r>
        <w:t xml:space="preserve">This document details the operational requirements, cultural adaptation strategies, and pedagogical expectations necessary to ensure that every University Lecturer appointed within Kuwait City contributes effectively to the national vision of knowledge-based economic development. The focus remains squarely on delivering excellence in education, research output, and community engagement specifically tailored to the context of Kuwait City.</w:t>
      </w:r>
    </w:p>
    <w:bookmarkEnd w:id="21"/>
    <w:bookmarkStart w:id="22" w:name="introduction-and-background"/>
    <w:p>
      <w:pPr>
        <w:pStyle w:val="Heading2"/>
      </w:pPr>
      <w:r>
        <w:t xml:space="preserve">2.0 Introduction and Background</w:t>
      </w:r>
    </w:p>
    <w:p>
      <w:pPr>
        <w:pStyle w:val="FirstParagraph"/>
      </w:pPr>
      <w:r>
        <w:t xml:space="preserve">Kuwait City has emerged as a vibrant center for academic innovation, hosting numerous local and international university branches. The city's educational landscape is evolving rapidly, driven by the government’s "New Kuwait" vision, which places a premium on quality education and global competitiveness. In this context, the role of a University Lecturer transcends traditional teaching duties; it requires a multifaceted professional who can navigate the unique socio-cultural fabric of Kuwait City.</w:t>
      </w:r>
    </w:p>
    <w:p>
      <w:pPr>
        <w:pStyle w:val="BodyText"/>
      </w:pPr>
      <w:r>
        <w:t xml:space="preserve">This Project Report serves as a comprehensive guide for stakeholders involved in hiring and supporting University Lecturers. It addresses the specific challenges and opportunities present in Kuwait City, ensuring that academic staff are not only qualified but also culturally competent. By aligning our recruitment strategies with the local needs of Kuwait City, we aim to foster an inclusive academic environment that respects regional traditions while promoting global best practices.</w:t>
      </w:r>
    </w:p>
    <w:bookmarkEnd w:id="22"/>
    <w:bookmarkStart w:id="26" w:name="scope-and-objectives"/>
    <w:p>
      <w:pPr>
        <w:pStyle w:val="Heading2"/>
      </w:pPr>
      <w:r>
        <w:t xml:space="preserve">3.0 Scope and Objectives</w:t>
      </w:r>
    </w:p>
    <w:p>
      <w:pPr>
        <w:pStyle w:val="FirstParagraph"/>
      </w:pPr>
      <w:r>
        <w:t xml:space="preserve">The scope of this Project Report covers the entire lifecycle of a University Lecturer’s engagement within Kuwait City, from pre-arrival orientation to post-contract evaluation. The primary objectives are as follows:</w:t>
      </w:r>
    </w:p>
    <w:bookmarkStart w:id="23" w:name="academic-excellence-in-kuwait-city"/>
    <w:p>
      <w:pPr>
        <w:pStyle w:val="Heading3"/>
      </w:pPr>
      <w:r>
        <w:t xml:space="preserve">3.1 Academic Excellence in Kuwait City</w:t>
      </w:r>
    </w:p>
    <w:p>
      <w:pPr>
        <w:pStyle w:val="FirstParagraph"/>
      </w:pPr>
      <w:r>
        <w:t xml:space="preserve">To ensure that every University Lecturer delivers curriculum content that is rigorous, up-to-date, and relevant to the students in Kuwait City. This involves regular updates to teaching materials and adherence to international accreditation standards.</w:t>
      </w:r>
    </w:p>
    <w:bookmarkEnd w:id="23"/>
    <w:bookmarkStart w:id="24" w:name="cultural-integration"/>
    <w:p>
      <w:pPr>
        <w:pStyle w:val="Heading3"/>
      </w:pPr>
      <w:r>
        <w:t xml:space="preserve">3.2 Cultural Integration</w:t>
      </w:r>
    </w:p>
    <w:p>
      <w:pPr>
        <w:pStyle w:val="FirstParagraph"/>
      </w:pPr>
      <w:r>
        <w:t xml:space="preserve">To facilitate the smooth integration of University Lecturers into the social and professional life of Kuwait City. Understanding local customs, religious practices, and communication styles is vital for effective teaching and community relations.</w:t>
      </w:r>
    </w:p>
    <w:bookmarkEnd w:id="24"/>
    <w:bookmarkStart w:id="25" w:name="research-collaboration"/>
    <w:p>
      <w:pPr>
        <w:pStyle w:val="Heading3"/>
      </w:pPr>
      <w:r>
        <w:t xml:space="preserve">3.3 Research Collaboration</w:t>
      </w:r>
    </w:p>
    <w:p>
      <w:pPr>
        <w:pStyle w:val="FirstParagraph"/>
      </w:pPr>
      <w:r>
        <w:t xml:space="preserve">To encourage University Lecturers to engage in research projects that address regional issues pertinent to Kuwait City, thereby enhancing the global reputation of institutions located in the capital.</w:t>
      </w:r>
    </w:p>
    <w:bookmarkEnd w:id="25"/>
    <w:bookmarkEnd w:id="26"/>
    <w:bookmarkStart w:id="30" w:name="recruitment-and-selection-criteria"/>
    <w:p>
      <w:pPr>
        <w:pStyle w:val="Heading2"/>
      </w:pPr>
      <w:r>
        <w:t xml:space="preserve">4.0 Recruitment and Selection Criteria</w:t>
      </w:r>
    </w:p>
    <w:p>
      <w:pPr>
        <w:pStyle w:val="FirstParagraph"/>
      </w:pPr>
      <w:r>
        <w:t xml:space="preserve">The selection process for a University Lecturer must be robust and transparent. Candidates are evaluated not only on their academic credentials but also on their ability to thrive in the specific environment of Kuwait City.</w:t>
      </w:r>
    </w:p>
    <w:bookmarkStart w:id="27" w:name="qualifications"/>
    <w:p>
      <w:pPr>
        <w:pStyle w:val="Heading3"/>
      </w:pPr>
      <w:r>
        <w:t xml:space="preserve">4.1 Qualifications</w:t>
      </w:r>
    </w:p>
    <w:p>
      <w:pPr>
        <w:pStyle w:val="FirstParagraph"/>
      </w:pPr>
      <w:r>
        <w:t xml:space="preserve">All applicants for the position of University Lecturer must hold a terminal degree (Ph.D. or equivalent) in their respective field. Evidence of sustained research output and a clear teaching philosophy are mandatory requirements.</w:t>
      </w:r>
    </w:p>
    <w:bookmarkEnd w:id="27"/>
    <w:bookmarkStart w:id="28" w:name="regional-awareness"/>
    <w:p>
      <w:pPr>
        <w:pStyle w:val="Heading3"/>
      </w:pPr>
      <w:r>
        <w:t xml:space="preserve">4.2 Regional Awareness</w:t>
      </w:r>
    </w:p>
    <w:p>
      <w:pPr>
        <w:pStyle w:val="FirstParagraph"/>
      </w:pPr>
      <w:r>
        <w:t xml:space="preserve">Candidates should demonstrate an understanding of the Middle Eastern educational landscape, with specific interest in the context of Kuwait City. Prior experience working in Gulf Cooperation Council (GCC) countries is highly desirable but not strictly required, provided there is a demonstrated willingness to learn.</w:t>
      </w:r>
    </w:p>
    <w:bookmarkEnd w:id="28"/>
    <w:bookmarkStart w:id="29" w:name="linguistic-competence"/>
    <w:p>
      <w:pPr>
        <w:pStyle w:val="Heading3"/>
      </w:pPr>
      <w:r>
        <w:t xml:space="preserve">4.3 Linguistic Competence</w:t>
      </w:r>
    </w:p>
    <w:p>
      <w:pPr>
        <w:pStyle w:val="FirstParagraph"/>
      </w:pPr>
      <w:r>
        <w:t xml:space="preserve">While proficiency in English is essential for instruction, basic knowledge of Arabic or a willingness to engage with the local language community in Kuwait City is encouraged to foster better relationships with students and colleagues.</w:t>
      </w:r>
    </w:p>
    <w:bookmarkEnd w:id="29"/>
    <w:bookmarkEnd w:id="30"/>
    <w:bookmarkStart w:id="34" w:name="onboarding-and-professional-development"/>
    <w:p>
      <w:pPr>
        <w:pStyle w:val="Heading2"/>
      </w:pPr>
      <w:r>
        <w:t xml:space="preserve">5.0 Onboarding and Professional Development</w:t>
      </w:r>
    </w:p>
    <w:p>
      <w:pPr>
        <w:pStyle w:val="FirstParagraph"/>
      </w:pPr>
      <w:r>
        <w:t xml:space="preserve">A structured onboarding program is critical for the success of a University Lecturer in Kuwait City. This phase typically lasts for the first three months of employment.</w:t>
      </w:r>
    </w:p>
    <w:bookmarkStart w:id="31" w:name="cultural-orientation"/>
    <w:p>
      <w:pPr>
        <w:pStyle w:val="Heading3"/>
      </w:pPr>
      <w:r>
        <w:t xml:space="preserve">5.1 Cultural Orientation</w:t>
      </w:r>
    </w:p>
    <w:p>
      <w:pPr>
        <w:pStyle w:val="FirstParagraph"/>
      </w:pPr>
      <w:r>
        <w:t xml:space="preserve">Newly appointed University Lecturers will undergo a mandatory cultural orientation workshop focused on life in Kuwait City. Topics include legal rights and responsibilities, religious holidays, dress codes, and social etiquette. This ensures that the lecturer feels comfortable and respectful within the local community.</w:t>
      </w:r>
    </w:p>
    <w:bookmarkEnd w:id="31"/>
    <w:bookmarkStart w:id="32" w:name="pedagogical-training"/>
    <w:p>
      <w:pPr>
        <w:pStyle w:val="Heading3"/>
      </w:pPr>
      <w:r>
        <w:t xml:space="preserve">5.2 Pedagogical Training</w:t>
      </w:r>
    </w:p>
    <w:p>
      <w:pPr>
        <w:pStyle w:val="FirstParagraph"/>
      </w:pPr>
      <w:r>
        <w:t xml:space="preserve">University Lecturers will receive training on modern pedagogical techniques suitable for diverse student populations in Kuwait City. This includes methods for engaging students from various cultural backgrounds and leveraging technology to enhance learning outcomes.</w:t>
      </w:r>
    </w:p>
    <w:bookmarkEnd w:id="32"/>
    <w:bookmarkStart w:id="33" w:name="mentorship-program"/>
    <w:p>
      <w:pPr>
        <w:pStyle w:val="Heading3"/>
      </w:pPr>
      <w:r>
        <w:t xml:space="preserve">5.3 Mentorship Program</w:t>
      </w:r>
    </w:p>
    <w:p>
      <w:pPr>
        <w:pStyle w:val="FirstParagraph"/>
      </w:pPr>
      <w:r>
        <w:t xml:space="preserve">To support the transition, each University Lecturer will be paired with a senior faculty member based in Kuwait City. This mentor will provide guidance on administrative processes, research funding opportunities specific to the region, and student management strategies.</w:t>
      </w:r>
    </w:p>
    <w:bookmarkEnd w:id="33"/>
    <w:bookmarkEnd w:id="34"/>
    <w:bookmarkStart w:id="38" w:name="performance-evaluation"/>
    <w:p>
      <w:pPr>
        <w:pStyle w:val="Heading2"/>
      </w:pPr>
      <w:r>
        <w:t xml:space="preserve">6.0 Performance Evaluation</w:t>
      </w:r>
    </w:p>
    <w:p>
      <w:pPr>
        <w:pStyle w:val="FirstParagraph"/>
      </w:pPr>
      <w:r>
        <w:t xml:space="preserve">Evaluation of a University Lecturer in Kuwait City is conducted annually through a holistic assessment model. This includes student feedback, peer reviews, research productivity, and service to the institution and the wider Kuwait City community.</w:t>
      </w:r>
    </w:p>
    <w:bookmarkStart w:id="35" w:name="teaching-effectiveness"/>
    <w:p>
      <w:pPr>
        <w:pStyle w:val="Heading3"/>
      </w:pPr>
      <w:r>
        <w:t xml:space="preserve">6.1 Teaching Effectiveness</w:t>
      </w:r>
    </w:p>
    <w:p>
      <w:pPr>
        <w:pStyle w:val="FirstParagraph"/>
      </w:pPr>
      <w:r>
        <w:t xml:space="preserve">Metrics will be used to assess how effectively University Lecturers convey complex concepts to students in Kuwait City. Student satisfaction surveys and classroom observations by peers are key components of this assessment.</w:t>
      </w:r>
    </w:p>
    <w:bookmarkEnd w:id="35"/>
    <w:bookmarkStart w:id="36" w:name="research-impact"/>
    <w:p>
      <w:pPr>
        <w:pStyle w:val="Heading3"/>
      </w:pPr>
      <w:r>
        <w:t xml:space="preserve">6.2 Research Impact</w:t>
      </w:r>
    </w:p>
    <w:p>
      <w:pPr>
        <w:pStyle w:val="FirstParagraph"/>
      </w:pPr>
      <w:r>
        <w:t xml:space="preserve">Lecturers are expected to publish in high-impact journals and present at international conferences. Special emphasis is placed on research that contributes to the academic discourse relevant to Kuwait City and the broader Arab world.</w:t>
      </w:r>
    </w:p>
    <w:bookmarkEnd w:id="36"/>
    <w:bookmarkStart w:id="37" w:name="community-engagement"/>
    <w:p>
      <w:pPr>
        <w:pStyle w:val="Heading3"/>
      </w:pPr>
      <w:r>
        <w:t xml:space="preserve">6.3 Community Engagement</w:t>
      </w:r>
    </w:p>
    <w:p>
      <w:pPr>
        <w:pStyle w:val="FirstParagraph"/>
      </w:pPr>
      <w:r>
        <w:t xml:space="preserve">Involvement in community service projects, public lectures, or industry collaborations within Kuwait City will be considered a significant factor in the annual performance review.</w:t>
      </w:r>
    </w:p>
    <w:bookmarkEnd w:id="37"/>
    <w:bookmarkEnd w:id="38"/>
    <w:bookmarkStart w:id="39" w:name="challenges-and-mitigation-strategies"/>
    <w:p>
      <w:pPr>
        <w:pStyle w:val="Heading2"/>
      </w:pPr>
      <w:r>
        <w:t xml:space="preserve">7.0 Challenges and Mitigation Strategies</w:t>
      </w:r>
    </w:p>
    <w:p>
      <w:pPr>
        <w:pStyle w:val="FirstParagraph"/>
      </w:pPr>
      <w:r>
        <w:t xml:space="preserve">The role of a University Lecturer in Kuwait City comes with unique challenges, including adapting to the hot climate, navigating different academic expectations, and managing cross-cultural communication.</w:t>
      </w:r>
    </w:p>
    <w:p>
      <w:pPr>
        <w:numPr>
          <w:ilvl w:val="0"/>
          <w:numId w:val="1001"/>
        </w:numPr>
        <w:pStyle w:val="Compact"/>
      </w:pPr>
      <w:r>
        <w:rPr>
          <w:bCs/>
          <w:b/>
        </w:rPr>
        <w:t xml:space="preserve">Cultural Adjustment:</w:t>
      </w:r>
      <w:r>
        <w:t xml:space="preserve"> </w:t>
      </w:r>
      <w:r>
        <w:t xml:space="preserve">Mitigated through comprehensive pre-arrival resources and ongoing support networks provided by the university administration in Kuwait City.</w:t>
      </w:r>
    </w:p>
    <w:p>
      <w:pPr>
        <w:numPr>
          <w:ilvl w:val="0"/>
          <w:numId w:val="1001"/>
        </w:numPr>
        <w:pStyle w:val="Compact"/>
      </w:pPr>
      <w:r>
        <w:rPr>
          <w:bCs/>
          <w:b/>
        </w:rPr>
        <w:t xml:space="preserve">Bureaucratic Processes:</w:t>
      </w:r>
      <w:r>
        <w:t xml:space="preserve"> </w:t>
      </w:r>
      <w:r>
        <w:t xml:space="preserve">Streamlined administrative support is provided to help University Lecturers navigate local visa regulations, housing, and healthcare systems in Kuwait City.</w:t>
      </w:r>
    </w:p>
    <w:p>
      <w:pPr>
        <w:numPr>
          <w:ilvl w:val="0"/>
          <w:numId w:val="1001"/>
        </w:numPr>
        <w:pStyle w:val="Compact"/>
      </w:pPr>
      <w:r>
        <w:rPr>
          <w:bCs/>
          <w:b/>
        </w:rPr>
        <w:t xml:space="preserve">Pedagogical Differences:</w:t>
      </w:r>
      <w:r>
        <w:t xml:space="preserve"> </w:t>
      </w:r>
      <w:r>
        <w:t xml:space="preserve">Ongoing workshops and seminars are organized to align teaching methods with student expectations in Kuwait City.</w:t>
      </w:r>
    </w:p>
    <w:bookmarkEnd w:id="39"/>
    <w:bookmarkStart w:id="40" w:name="conclusion"/>
    <w:p>
      <w:pPr>
        <w:pStyle w:val="Heading2"/>
      </w:pPr>
      <w:r>
        <w:t xml:space="preserve">8.0 Conclusion</w:t>
      </w:r>
    </w:p>
    <w:p>
      <w:pPr>
        <w:pStyle w:val="FirstParagraph"/>
      </w:pPr>
      <w:r>
        <w:t xml:space="preserve">This Project Report underscores the critical importance of a structured and supportive approach to employing University Lecturers in Kuwait City. By addressing the specific needs of academic staff within this vibrant city, institutions can enhance the quality of education and foster a collaborative research environment.</w:t>
      </w:r>
    </w:p>
    <w:p>
      <w:pPr>
        <w:pStyle w:val="BodyText"/>
      </w:pPr>
      <w:r>
        <w:t xml:space="preserve">The success of any University Lecturer is inextricably linked to their ability to integrate into the cultural and professional life of Kuwait City. Therefore, continuous investment in onboarding, development, and support systems is not merely an administrative necessity but a strategic imperative for maintaining academic excellence in the region.</w:t>
      </w:r>
    </w:p>
    <w:bookmarkEnd w:id="40"/>
    <w:p>
      <w:pPr>
        <w:pStyle w:val="BodyText"/>
      </w:pPr>
      <w:r>
        <w:rPr>
          <w:bCs/>
          <w:b/>
        </w:rPr>
        <w:t xml:space="preserve">Kuwait City Higher Education Initiative</w:t>
      </w:r>
    </w:p>
    <w:p>
      <w:pPr>
        <w:pStyle w:val="BodyText"/>
      </w:pPr>
      <w:r>
        <w:t xml:space="preserve">© 2023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Lecturer Project Report - Kuwait City</dc:title>
  <dc:creator/>
  <dc:language>en</dc:language>
  <cp:keywords/>
  <dcterms:created xsi:type="dcterms:W3CDTF">2026-07-29T14:32:40Z</dcterms:created>
  <dcterms:modified xsi:type="dcterms:W3CDTF">2026-07-29T14:32:40Z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