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Auckland</w:t>
      </w:r>
      <w:r>
        <w:t xml:space="preserve"> </w:t>
      </w:r>
      <w:r>
        <w:t xml:space="preserve">Academic</w:t>
      </w:r>
      <w:r>
        <w:t xml:space="preserve"> </w:t>
      </w:r>
      <w:r>
        <w:t xml:space="preserve">Sector</w:t>
      </w:r>
    </w:p>
    <w:bookmarkStart w:id="30" w:name="X68684644996d21a58ee1461c20c87d00bcbba55"/>
    <w:p>
      <w:pPr>
        <w:pStyle w:val="Heading1"/>
      </w:pPr>
      <w:r>
        <w:t xml:space="preserve">Project Report: Strategic Integration and Operational Framework for University Lecturers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Administration Board, Auckland Higher Education Consortium</w:t>
      </w:r>
      <w:r>
        <w:br/>
      </w:r>
      <w:r>
        <w:rPr>
          <w:bCs/>
          <w:b/>
        </w:rPr>
        <w:t xml:space="preserve">From:</w:t>
      </w:r>
      <w:r>
        <w:t xml:space="preserve"> </w:t>
      </w:r>
      <w:r>
        <w:t xml:space="preserve">Strategic Planning Committee</w:t>
      </w:r>
      <w:r>
        <w:br/>
      </w:r>
      <w:r>
        <w:rPr>
          <w:iCs/>
          <w:i/>
        </w:rPr>
        <w:t xml:space="preserve">Analyze the structural, pedagogical, and cultural requirements for establishing a robust framework for University Lecturers within the dynamic academic environment of New Zealand Auckland.</w:t>
      </w:r>
    </w:p>
    <w:bookmarkStart w:id="20" w:name="introduction-and-background"/>
    <w:p>
      <w:pPr>
        <w:pStyle w:val="Heading2"/>
      </w:pPr>
      <w:r>
        <w:t xml:space="preserve">1. Introduction and Background</w:t>
      </w:r>
    </w:p>
    <w:p>
      <w:pPr>
        <w:pStyle w:val="FirstParagraph"/>
      </w:pPr>
      <w:r>
        <w:t xml:space="preserve">The higher education landscape in New Zealand is currently undergoing a significant transformation, driven by technological advancement, globalization, and shifting demographic trends. At the heart of this evolution lies the role of the University Lecturer. This project report serves to outline a comprehensive strategy for recruiting, supporting, and integrating University Lecturers into institutions located in New Zealand Auckland. As one of New Zealand's largest urban centers and its primary economic hub, Auckland presents unique opportunities and challenges for academic institutions aiming to maintain global competitiveness while fostering local community engagement.</w:t>
      </w:r>
    </w:p>
    <w:p>
      <w:pPr>
        <w:pStyle w:val="BodyText"/>
      </w:pPr>
      <w:r>
        <w:t xml:space="preserve">The primary objective of this report is to define the operational parameters for University Lecturers working within the specific context of New Zealand Auckland. It addresses the need for a pedagogical approach that aligns with national standards while responding to the unique cultural and professional expectations of the region. The integration process must account for both domestic talent pools and international recruitment, ensuring diversity and excellence in academic delivery.</w:t>
      </w:r>
    </w:p>
    <w:bookmarkEnd w:id="20"/>
    <w:bookmarkStart w:id="21" w:name="Xdbaeb9830dad02a98f81558938f1a7b94f1c237"/>
    <w:p>
      <w:pPr>
        <w:pStyle w:val="Heading2"/>
      </w:pPr>
      <w:r>
        <w:t xml:space="preserve">2. Contextual Analysis of New Zealand Auckland</w:t>
      </w:r>
    </w:p>
    <w:p>
      <w:pPr>
        <w:pStyle w:val="FirstParagraph"/>
      </w:pPr>
      <w:r>
        <w:t xml:space="preserve">New Zealand Auckland is not merely a geographic location but a complex socio-economic ecosystem that influences educational outcomes. As the largest city in New Zealand, it hosts several major tertiary institutions and research centers. The region is characterized by a high concentration of international students, a vibrant tech industry, and strong ties to the Asia-Pacific market.</w:t>
      </w:r>
    </w:p>
    <w:p>
      <w:pPr>
        <w:pStyle w:val="BodyText"/>
      </w:pPr>
      <w:r>
        <w:t xml:space="preserve">For University Lecturers based in New Zealand Auckland, this context implies a requirement for curriculum flexibility and cultural competency. The student body is increasingly diverse, comprising local Māori and Pasifika communities alongside significant populations of international students from Asia, Europe, and beyond. Consequently, the role of the University Lecturer extends beyond traditional teaching duties to include cross-cultural communication skills and an understanding of indigenous knowledge frameworks (Mātauranga Māori).</w:t>
      </w:r>
    </w:p>
    <w:bookmarkEnd w:id="21"/>
    <w:bookmarkStart w:id="25" w:name="X26ddb5129c79ebae8c5b698870d6c2a3e9e3e18"/>
    <w:p>
      <w:pPr>
        <w:pStyle w:val="Heading2"/>
      </w:pPr>
      <w:r>
        <w:t xml:space="preserve">3. Role Definition: The Modern University Lecturer</w:t>
      </w:r>
    </w:p>
    <w:p>
      <w:pPr>
        <w:pStyle w:val="FirstParagraph"/>
      </w:pPr>
      <w:r>
        <w:t xml:space="preserve">The definition of a University Lecturer in the contemporary era has expanded significantly. In the context of New Zealand Auckland, this role is tripartite, encompassing teaching, research, and community engagement.</w:t>
      </w:r>
    </w:p>
    <w:bookmarkStart w:id="22" w:name="pedagogical-excellence"/>
    <w:p>
      <w:pPr>
        <w:pStyle w:val="Heading3"/>
      </w:pPr>
      <w:r>
        <w:t xml:space="preserve">3.1 Pedagogical Excellence</w:t>
      </w:r>
    </w:p>
    <w:p>
      <w:pPr>
        <w:pStyle w:val="FirstParagraph"/>
      </w:pPr>
      <w:r>
        <w:t xml:space="preserve">A core responsibility of any University Lecturer is the delivery of high-quality education. However in New Zealand Auckland institutions there is a specific emphasis on active learning methodologies. Lecturers are expected to move away from purely didactic teaching models toward student-centered approaches that foster critical thinking, problem-solving, and innovation. This aligns with the New Zealand Qualifications Authority (NZQA) standards which prioritize learning outcomes over content coverage.</w:t>
      </w:r>
    </w:p>
    <w:bookmarkEnd w:id="22"/>
    <w:bookmarkStart w:id="23" w:name="research-and-publication"/>
    <w:p>
      <w:pPr>
        <w:pStyle w:val="Heading3"/>
      </w:pPr>
      <w:r>
        <w:t xml:space="preserve">3.2 Research and Publication</w:t>
      </w:r>
    </w:p>
    <w:p>
      <w:pPr>
        <w:pStyle w:val="FirstParagraph"/>
      </w:pPr>
      <w:r>
        <w:t xml:space="preserve">Academic rigor remains paramount. University Lecturers in New Zealand Auckland are expected to contribute to global knowledge through peer-reviewed publications and collaborative research projects. Given the city's status as a hub for biotechnology, environmental science, and digital media, there is a strategic push for lecturers to align their research interests with regional strengths.</w:t>
      </w:r>
    </w:p>
    <w:bookmarkEnd w:id="23"/>
    <w:bookmarkStart w:id="24" w:name="indigenous-engagement"/>
    <w:p>
      <w:pPr>
        <w:pStyle w:val="Heading3"/>
      </w:pPr>
      <w:r>
        <w:t xml:space="preserve">3.3 Indigenous Engagement</w:t>
      </w:r>
    </w:p>
    <w:p>
      <w:pPr>
        <w:pStyle w:val="FirstParagraph"/>
      </w:pPr>
      <w:r>
        <w:t xml:space="preserve">A distinguishing feature of higher education in New Zealand is the commitment to Te Tiriti o Waitangi (The Treaty of Waitangi). University Lecturers must demonstrate proficiency in integrating Māori perspectives into their curricula. This is not optional but a mandatory professional competency for all academic staff operating within this region.</w:t>
      </w:r>
    </w:p>
    <w:bookmarkEnd w:id="24"/>
    <w:bookmarkEnd w:id="25"/>
    <w:bookmarkStart w:id="26" w:name="challenges-and-opportunities"/>
    <w:p>
      <w:pPr>
        <w:pStyle w:val="Heading2"/>
      </w:pPr>
      <w:r>
        <w:t xml:space="preserve">4. Challenges and Opportunities</w:t>
      </w:r>
    </w:p>
    <w:p>
      <w:pPr>
        <w:pStyle w:val="FirstParagraph"/>
      </w:pPr>
      <w:r>
        <w:t xml:space="preserve">The recruitment and retention of qualified University Lecturers in New Zealand Auckland face several hurdles. The cost of living in Auckland is among the highest in New Zealand, which can deter international candidates and place financial pressure on local staff. Furthermore, the global war for talent means that institutions must offer competitive compensation packages and robust professional development opportunities.</w:t>
      </w:r>
    </w:p>
    <w:p>
      <w:pPr>
        <w:pStyle w:val="BodyText"/>
      </w:pPr>
      <w:r>
        <w:t xml:space="preserve">However these challenges are offset by significant opportunities. The growing reputation of Auckland as a center for innovation allows University Lecturers to forge partnerships with industry leaders such as major tech firms, financial institutions, and healthcare providers. These collaborations provide students with real-world experience and open funding avenues for lecturers.</w:t>
      </w:r>
    </w:p>
    <w:bookmarkEnd w:id="26"/>
    <w:bookmarkStart w:id="27" w:name="strategic-recommendations"/>
    <w:p>
      <w:pPr>
        <w:pStyle w:val="Heading2"/>
      </w:pPr>
      <w:r>
        <w:t xml:space="preserve">5. Strategic Recommendations</w:t>
      </w:r>
    </w:p>
    <w:p>
      <w:pPr>
        <w:pStyle w:val="FirstParagraph"/>
      </w:pPr>
      <w:r>
        <w:t xml:space="preserve">To ensure the success of this initiative, the following strategic actions are recommended for administrative bodies overseeing University Lecturers in New Zealand Auckland:</w:t>
      </w:r>
    </w:p>
    <w:p>
      <w:pPr>
        <w:numPr>
          <w:ilvl w:val="0"/>
          <w:numId w:val="1001"/>
        </w:numPr>
        <w:pStyle w:val="Compact"/>
      </w:pPr>
      <w:r>
        <w:rPr>
          <w:bCs/>
          <w:b/>
        </w:rPr>
        <w:t xml:space="preserve">Talent Acquisition Strategy:</w:t>
      </w:r>
      <w:r>
        <w:rPr>
          <w:iCs/>
          <w:i/>
        </w:rPr>
        <w:t xml:space="preserve">Diversify recruitment channels to attract both local graduates and experienced international academics. Offer relocation support and housing assistance to mitigate the high cost of living in Auckland.</w:t>
      </w:r>
    </w:p>
    <w:p>
      <w:pPr>
        <w:numPr>
          <w:ilvl w:val="0"/>
          <w:numId w:val="1001"/>
        </w:numPr>
        <w:pStyle w:val="Compact"/>
      </w:pPr>
      <w:r>
        <w:rPr>
          <w:bCs/>
          <w:b/>
        </w:rPr>
        <w:t xml:space="preserve">Mandatory Professional Development:</w:t>
      </w:r>
      <w:r>
        <w:rPr>
          <w:iCs/>
          <w:i/>
        </w:rPr>
        <w:t xml:space="preserve">Implement a structured onboarding program that includes intensive training in Te Tiriti o Waitangi obligations, digital pedagogical tools, and cross-cultural communication.</w:t>
      </w:r>
    </w:p>
    <w:p>
      <w:pPr>
        <w:numPr>
          <w:ilvl w:val="0"/>
          <w:numId w:val="1001"/>
        </w:numPr>
        <w:pStyle w:val="Compact"/>
      </w:pPr>
      <w:r>
        <w:rPr>
          <w:bCs/>
          <w:b/>
        </w:rPr>
        <w:t xml:space="preserve">Career Pathway Clarity:</w:t>
      </w:r>
      <w:r>
        <w:rPr>
          <w:iCs/>
          <w:i/>
        </w:rPr>
        <w:t xml:space="preserve">Create clear promotion pathways for University Lecturers that recognize excellence in teaching as highly as research output. This balance is crucial for maintaining morale and retention.</w:t>
      </w:r>
    </w:p>
    <w:p>
      <w:pPr>
        <w:numPr>
          <w:ilvl w:val="0"/>
          <w:numId w:val="1001"/>
        </w:numPr>
        <w:pStyle w:val="Compact"/>
      </w:pPr>
      <w:r>
        <w:rPr>
          <w:bCs/>
          <w:b/>
        </w:rPr>
        <w:t xml:space="preserve">Community Integration:</w:t>
      </w:r>
      <w:r>
        <w:rPr>
          <w:iCs/>
          <w:i/>
        </w:rPr>
        <w:t xml:space="preserve">Fund initiatives that connect University Lecturers with Auckland’s local communities, fostering a sense of belonging and social responsibility among academic staff.</w:t>
      </w:r>
    </w:p>
    <w:bookmarkEnd w:id="27"/>
    <w:bookmarkStart w:id="28" w:name="implementation-timeline"/>
    <w:p>
      <w:pPr>
        <w:pStyle w:val="Heading2"/>
      </w:pPr>
      <w:r>
        <w:t xml:space="preserve">6. Implementation Timeline</w:t>
      </w:r>
    </w:p>
    <w:p>
      <w:pPr>
        <w:pStyle w:val="FirstParagraph"/>
      </w:pPr>
      <w:r>
        <w:t xml:space="preserve">The implementation of this framework will occur in three phases over the next two years. Phase one involves stakeholder consultation and policy drafting, focusing on the specific needs of University Lecturers in New Zealand Auckland. Phase two covers pilot programs at select departments to test new onboarding and support mechanisms. The final phase involves a full-scale rollout across all institutions, accompanied by continuous monitoring and evaluation metrics.</w:t>
      </w:r>
    </w:p>
    <w:bookmarkEnd w:id="28"/>
    <w:bookmarkStart w:id="29" w:name="conclusion"/>
    <w:p>
      <w:pPr>
        <w:pStyle w:val="Heading2"/>
      </w:pPr>
      <w:r>
        <w:t xml:space="preserve">7. Conclusion</w:t>
      </w:r>
    </w:p>
    <w:p>
      <w:pPr>
        <w:pStyle w:val="FirstParagraph"/>
      </w:pPr>
      <w:r>
        <w:t xml:space="preserve">The future of higher education in New Zealand Auckland depends heavily on the quality, diversity, and support systems provided to its University Lecturers. By recognizing the unique cultural and economic context of the region, institutions can create an environment where lecturers thrive academically and personally. This report underscores that investing in University Lecturers is not merely an administrative task but a strategic imperative for maintaining New Zealand’s position as a global leader in education.</w:t>
      </w:r>
    </w:p>
    <w:p>
      <w:pPr>
        <w:pStyle w:val="BodyText"/>
      </w:pPr>
      <w:r>
        <w:t xml:space="preserve">Through rigorous adherence to the guidelines outlined herein, stakeholders can ensure that every University Lecturer working in New Zealand Auckland is empowered to deliver excellence, foster innovation, and contribute meaningfully to society. The synergy between academic rigor and local context will define the next generation of educational success in this vibrant region.</w:t>
      </w:r>
    </w:p>
    <w:p>
      <w:r>
        <w:pict>
          <v:rect style="width:0;height:1.5pt" o:hralign="center" o:hrstd="t" o:hr="t"/>
        </w:pict>
      </w:r>
    </w:p>
    <w:p>
      <w:pPr>
        <w:pStyle w:val="FirstParagraph"/>
      </w:pPr>
      <w:r>
        <w:rPr>
          <w:iCs/>
          <w:i/>
        </w:rPr>
        <w:t xml:space="preserve">This document is strictly for internal planning purposes and outlines the strategic vision for integrating University Lecturers within the Higher Education sector of New Zealand Auckland.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University Lecturers in the Auckland Academic Sector</dc:title>
  <dc:creator/>
  <cp:keywords/>
  <dcterms:created xsi:type="dcterms:W3CDTF">2026-07-29T23:10:52Z</dcterms:created>
  <dcterms:modified xsi:type="dcterms:W3CDTF">2026-07-29T23:10:52Z</dcterms:modified>
</cp:coreProperties>
</file>

<file path=docProps/custom.xml><?xml version="1.0" encoding="utf-8"?>
<Properties xmlns="http://schemas.openxmlformats.org/officeDocument/2006/custom-properties" xmlns:vt="http://schemas.openxmlformats.org/officeDocument/2006/docPropsVTypes"/>
</file>