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Recruitment</w:t>
      </w:r>
      <w:r>
        <w:t xml:space="preserve"> </w:t>
      </w:r>
      <w:r>
        <w:t xml:space="preserve">and</w:t>
      </w:r>
      <w:r>
        <w:t xml:space="preserve"> </w:t>
      </w:r>
      <w:r>
        <w:t xml:space="preserve">Development</w:t>
      </w:r>
      <w:r>
        <w:t xml:space="preserve"> </w:t>
      </w:r>
      <w:r>
        <w:t xml:space="preserve">Strategy</w:t>
      </w:r>
    </w:p>
    <w:bookmarkStart w:id="32" w:name="X0f8028980c05623420f8c072875a15ac8bef98b"/>
    <w:p>
      <w:pPr>
        <w:pStyle w:val="Heading1"/>
      </w:pPr>
      <w:r>
        <w:t xml:space="preserve">Project Report: Strategic Recruitment and Academic Excellence of the University Lecturer Role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University Executive Board &amp; Department of Higher Education and Training</w:t>
      </w:r>
      <w:r>
        <w:br/>
      </w:r>
    </w:p>
    <w:p>
      <w:pPr>
        <w:pStyle w:val="BodyText"/>
      </w:pPr>
      <w:r>
        <w:t xml:space="preserve">From: Strategic Planning Committee</w:t>
      </w:r>
      <w:r>
        <w:br/>
      </w:r>
    </w:p>
    <w:p>
      <w:pPr>
        <w:pStyle w:val="BodyText"/>
      </w:pPr>
      <w:r>
        <w:t xml:space="preserve">Subject:A Comprehensive Analysis of the University Lecturer Position within the South Africa Cape Town Academic Context</w:t>
      </w:r>
    </w:p>
    <w:bookmarkStart w:id="20" w:name="executive-summary"/>
    <w:p>
      <w:pPr>
        <w:pStyle w:val="Heading2"/>
      </w:pPr>
      <w:r>
        <w:t xml:space="preserve">1. Executive Summary</w:t>
      </w:r>
    </w:p>
    <w:p>
      <w:pPr>
        <w:pStyle w:val="FirstParagraph"/>
      </w:pPr>
      <w:r>
        <w:t xml:space="preserve">This project report provides an in-depth analysis of the critical role of the University Lecturer, specifically tailored to the unique academic, cultural, and socio-economic landscape of South Africa Cape Town. As a global hub for tourism, business, and science in Southern Africa, Cape Town presents distinct challenges and opportunities for higher education institutions. The primary objective of this report is to outline strategies for recruiting high-caliber University Lecturer candidates who are not only academically proficient but also culturally responsive to the diverse student demographics found in the Western Cape. By focusing on local context, we aim to enhance student success rates, promote research excellence, and maintain institutional competitiveness within South Africa.</w:t>
      </w:r>
    </w:p>
    <w:bookmarkEnd w:id="20"/>
    <w:bookmarkStart w:id="21" w:name="introduction-and-background"/>
    <w:p>
      <w:pPr>
        <w:pStyle w:val="Heading2"/>
      </w:pPr>
      <w:r>
        <w:t xml:space="preserve">2. Introduction and Background</w:t>
      </w:r>
    </w:p>
    <w:p>
      <w:pPr>
        <w:pStyle w:val="FirstParagraph"/>
      </w:pPr>
      <w:r>
        <w:t xml:space="preserve">The higher education sector in South Africa is undergoing significant transformation. Institutions in Cape Town are tasked with the dual mandate of maintaining world-class academic standards while addressing historical inequalities. The University Lecturer serves as the frontline agent of this transformation. In the context of South Africa Cape Town, this role extends beyond traditional teaching and research; it requires a deep engagement with local community issues, environmental sustainability (given Cape Town’s vulnerability to water scarcity), and economic development.</w:t>
      </w:r>
    </w:p>
    <w:p>
      <w:pPr>
        <w:pStyle w:val="BodyText"/>
      </w:pPr>
      <w:r>
        <w:t xml:space="preserve">The term "University Lecturer" in this region implies a multifaceted professional who navigates complex administrative requirements set by the Department of Higher Education and Training while fostering an inclusive classroom environment. This report argues that specific attention must be paid to the intersection of academic rigor and social responsibility when defining the competencies required for this role.</w:t>
      </w:r>
    </w:p>
    <w:bookmarkEnd w:id="21"/>
    <w:bookmarkStart w:id="22" w:name="X208bca0cdc50c51cefbb0b7c7f5c939704f0550"/>
    <w:p>
      <w:pPr>
        <w:pStyle w:val="Heading2"/>
      </w:pPr>
      <w:r>
        <w:t xml:space="preserve">3. Contextual Analysis: The South Africa Cape Town Environment</w:t>
      </w:r>
    </w:p>
    <w:p>
      <w:pPr>
        <w:pStyle w:val="FirstParagraph"/>
      </w:pPr>
      <w:r>
        <w:t xml:space="preserve">To effectively recruit and support University Lecturer personnel, one must understand the specific environment of South Africa Cape Town. This region is characterized by:</w:t>
      </w:r>
    </w:p>
    <w:p>
      <w:pPr>
        <w:numPr>
          <w:ilvl w:val="0"/>
          <w:numId w:val="1001"/>
        </w:numPr>
        <w:pStyle w:val="Compact"/>
      </w:pPr>
      <w:r>
        <w:rPr>
          <w:bCs/>
          <w:b/>
        </w:rPr>
        <w:t xml:space="preserve">Demographic Diversity:</w:t>
      </w:r>
      <w:r>
        <w:t xml:space="preserve"> </w:t>
      </w:r>
      <w:r>
        <w:t xml:space="preserve">Students in Cape Town come from varied linguistic backgrounds, including Afrikaans, Xhosa, English, and others. University Lecturer faculty must be equipped with pedagogical strategies that are inclusive of these diverse languages and cultural frameworks.</w:t>
      </w:r>
    </w:p>
    <w:p>
      <w:pPr>
        <w:numPr>
          <w:ilvl w:val="0"/>
          <w:numId w:val="1001"/>
        </w:numPr>
        <w:pStyle w:val="Compact"/>
      </w:pPr>
      <w:r>
        <w:rPr>
          <w:bCs/>
          <w:b/>
        </w:rPr>
        <w:t xml:space="preserve">Socio-Economic Disparities:</w:t>
      </w:r>
      <w:r>
        <w:t xml:space="preserve"> </w:t>
      </w:r>
      <w:r>
        <w:t xml:space="preserve">A significant portion of the student body faces economic challenges. The role of the University Lecturer includes providing academic support systems that address poverty-related barriers to learning, such as access to resources and digital connectivity.</w:t>
      </w:r>
    </w:p>
    <w:p>
      <w:pPr>
        <w:numPr>
          <w:ilvl w:val="0"/>
          <w:numId w:val="1001"/>
        </w:numPr>
        <w:pStyle w:val="Compact"/>
      </w:pPr>
      <w:r>
        <w:rPr>
          <w:bCs/>
          <w:b/>
        </w:rPr>
        <w:t xml:space="preserve">Global Academic Hub:</w:t>
      </w:r>
      <w:r>
        <w:t xml:space="preserve"> </w:t>
      </w:r>
      <w:r>
        <w:t xml:space="preserve">Cape Town is increasingly recognized as a center for research in climate change, marine biology, and urban planning. The University Lecturer here is expected to contribute to internationally recognized research outputs while ensuring that this research benefits local communities.</w:t>
      </w:r>
    </w:p>
    <w:bookmarkEnd w:id="22"/>
    <w:bookmarkStart w:id="26" w:name="X8bb3f96561891ae789b0f1ead40c411ede3f5d3"/>
    <w:p>
      <w:pPr>
        <w:pStyle w:val="Heading2"/>
      </w:pPr>
      <w:r>
        <w:t xml:space="preserve">4. Core Competencies Required for the University Lecturer</w:t>
      </w:r>
    </w:p>
    <w:p>
      <w:pPr>
        <w:pStyle w:val="FirstParagraph"/>
      </w:pPr>
      <w:r>
        <w:t xml:space="preserve">Based on our analysis, the ideal University Lecturer profile for institutions in South Africa Cape Town must possess the following core competencies:</w:t>
      </w:r>
    </w:p>
    <w:bookmarkStart w:id="23" w:name="pedagogical-excellence-and-adaptability"/>
    <w:p>
      <w:pPr>
        <w:pStyle w:val="Heading3"/>
      </w:pPr>
      <w:r>
        <w:t xml:space="preserve">4.1 Pedagogical Excellence and Adaptability</w:t>
      </w:r>
    </w:p>
    <w:p>
      <w:pPr>
        <w:pStyle w:val="FirstParagraph"/>
      </w:pPr>
      <w:r>
        <w:t xml:space="preserve">The modern University Lecturer must move beyond rote learning. In South Africa Cape Town, where students may have varying levels of prior educational preparation, lecturers are required to employ active learning strategies that bridge knowledge gaps effectively.</w:t>
      </w:r>
    </w:p>
    <w:bookmarkEnd w:id="23"/>
    <w:bookmarkStart w:id="24" w:name="research-and-community-engagement"/>
    <w:p>
      <w:pPr>
        <w:pStyle w:val="Heading3"/>
      </w:pPr>
      <w:r>
        <w:t xml:space="preserve">4.2 Research and Community Engagement</w:t>
      </w:r>
    </w:p>
    <w:p>
      <w:pPr>
        <w:pStyle w:val="FirstParagraph"/>
      </w:pPr>
      <w:r>
        <w:t xml:space="preserve">Promotion criteria for the University Lecturer position in this region increasingly weigh community-engaged research heavily. Faculty members are encouraged to collaborate with local NGOs, government bodies, and industries prevalent in Cape Town’s economy (such as wine agriculture or tourism). This ensures that academic work has tangible societal impact.</w:t>
      </w:r>
    </w:p>
    <w:bookmarkEnd w:id="24"/>
    <w:bookmarkStart w:id="25" w:name="cultural-intelligence"/>
    <w:p>
      <w:pPr>
        <w:pStyle w:val="Heading3"/>
      </w:pPr>
      <w:r>
        <w:t xml:space="preserve">4.3 Cultural Intelligence</w:t>
      </w:r>
    </w:p>
    <w:p>
      <w:pPr>
        <w:pStyle w:val="FirstParagraph"/>
      </w:pPr>
      <w:r>
        <w:t xml:space="preserve">A successful University Lecturer demonstrates high cultural intelligence. They must understand the historical context of South Africa, including the legacy of apartheid, and create safe spaces for dialogue regarding race, class, and identity within the lecture hall.</w:t>
      </w:r>
    </w:p>
    <w:bookmarkEnd w:id="25"/>
    <w:bookmarkEnd w:id="26"/>
    <w:bookmarkStart w:id="27" w:name="strategic-recruitment-plan"/>
    <w:p>
      <w:pPr>
        <w:pStyle w:val="Heading2"/>
      </w:pPr>
      <w:r>
        <w:t xml:space="preserve">5. Strategic Recruitment Plan</w:t>
      </w:r>
    </w:p>
    <w:p>
      <w:pPr>
        <w:pStyle w:val="FirstParagraph"/>
      </w:pPr>
      <w:r>
        <w:t xml:space="preserve">To secure talent that fits these specific criteria, we propose a targeted recruitment strategy:</w:t>
      </w:r>
    </w:p>
    <w:p>
      <w:pPr>
        <w:numPr>
          <w:ilvl w:val="0"/>
          <w:numId w:val="1002"/>
        </w:numPr>
        <w:pStyle w:val="Compact"/>
      </w:pPr>
      <w:r>
        <w:rPr>
          <w:bCs/>
          <w:b/>
        </w:rPr>
        <w:t xml:space="preserve">Talent Sourcing:</w:t>
      </w:r>
      <w:r>
        <w:t xml:space="preserve">  Prioritize candidates who have existing networks or research interests aligned with Southern African challenges. This includes attracting diaspora scholars returning to South Africa.</w:t>
      </w:r>
    </w:p>
    <w:p>
      <w:pPr>
        <w:numPr>
          <w:ilvl w:val="0"/>
          <w:numId w:val="1002"/>
        </w:numPr>
        <w:pStyle w:val="Compact"/>
      </w:pPr>
      <w:r>
        <w:t xml:space="preserve">Rigorous Screening:  Interview panels must include representatives from student bodies and community stakeholders to assess the candidate’s fit within the South Africa Cape Town ethos.</w:t>
      </w:r>
    </w:p>
    <w:p>
      <w:pPr>
        <w:numPr>
          <w:ilvl w:val="0"/>
          <w:numId w:val="1002"/>
        </w:numPr>
        <w:pStyle w:val="Compact"/>
      </w:pPr>
      <w:r>
        <w:t xml:space="preserve">Retention Packages:  Offer competitive remuneration packages that account for the high cost of living in Cape Town, alongside professional development grants for research focused on local relevance.</w:t>
      </w:r>
    </w:p>
    <w:bookmarkEnd w:id="27"/>
    <w:bookmarkStart w:id="28" w:name="challenges-and-mitigation-strategies"/>
    <w:p>
      <w:pPr>
        <w:pStyle w:val="Heading2"/>
      </w:pPr>
      <w:r>
        <w:t xml:space="preserve">6. Challenges and Mitigation Strategies</w:t>
      </w:r>
    </w:p>
    <w:p>
      <w:pPr>
        <w:pStyle w:val="FirstParagraph"/>
      </w:pPr>
      <w:r>
        <w:t xml:space="preserve">The project identifies several challenges in fulfilling the University Lecturer mandate:</w:t>
      </w:r>
    </w:p>
    <w:p>
      <w:pPr>
        <w:pStyle w:val="BodyText"/>
      </w:pPr>
      <w:r>
        <w:rPr>
          <w:bCs/>
          <w:b/>
        </w:rPr>
        <w:t xml:space="preserve">Burnout and Workload:</w:t>
      </w:r>
      <w:r>
        <w:t xml:space="preserve">  The pressure to publish globally while teaching locally large classes can lead to burnout. Mitigation involves reducing administrative burdens and providing mental health support.</w:t>
      </w:r>
    </w:p>
    <w:p>
      <w:pPr>
        <w:pStyle w:val="BodyText"/>
      </w:pPr>
      <w:r>
        <w:t xml:space="preserve">Funding Constraints:  Research funding in South Africa is competitive. We propose establishing internal seed-funding grants specifically for University Lecturer projects that address local Cape Town issues.</w:t>
      </w:r>
    </w:p>
    <w:bookmarkEnd w:id="28"/>
    <w:bookmarkStart w:id="29" w:name="expected-outcomes-and-benefits"/>
    <w:p>
      <w:pPr>
        <w:pStyle w:val="Heading2"/>
      </w:pPr>
      <w:r>
        <w:t xml:space="preserve">7. Expected Outcomes and Benefits</w:t>
      </w:r>
    </w:p>
    <w:p>
      <w:pPr>
        <w:pStyle w:val="FirstParagraph"/>
      </w:pPr>
      <w:r>
        <w:t xml:space="preserve">By implementing this strategic focus on the University Lecturer role, the institution expects to see:</w:t>
      </w:r>
    </w:p>
    <w:p>
      <w:pPr>
        <w:numPr>
          <w:ilvl w:val="0"/>
          <w:numId w:val="1003"/>
        </w:numPr>
        <w:pStyle w:val="Compact"/>
      </w:pPr>
      <w:r>
        <w:t xml:space="preserve">An increase in student pass rates and graduation times due to more responsive teaching methods.</w:t>
      </w:r>
    </w:p>
    <w:p>
      <w:pPr>
        <w:numPr>
          <w:ilvl w:val="0"/>
          <w:numId w:val="1003"/>
        </w:numPr>
        <w:pStyle w:val="Compact"/>
      </w:pPr>
      <w:r>
        <w:t xml:space="preserve">A rise in high-impact research publications that are relevant to Southern African development goals.</w:t>
      </w:r>
    </w:p>
    <w:p>
      <w:pPr>
        <w:numPr>
          <w:ilvl w:val="0"/>
          <w:numId w:val="1003"/>
        </w:numPr>
        <w:pStyle w:val="Compact"/>
      </w:pPr>
      <w:r>
        <w:t xml:space="preserve">An enhanced institutional reputation as a leader in contextualized education within South Africa.</w:t>
      </w:r>
    </w:p>
    <w:bookmarkEnd w:id="29"/>
    <w:bookmarkStart w:id="30" w:name="conclusion"/>
    <w:p>
      <w:pPr>
        <w:pStyle w:val="Heading2"/>
      </w:pPr>
      <w:r>
        <w:t xml:space="preserve">8. Conclusion</w:t>
      </w:r>
    </w:p>
    <w:p>
      <w:pPr>
        <w:pStyle w:val="FirstParagraph"/>
      </w:pPr>
      <w:r>
        <w:t xml:space="preserve">The role of the University Lecturer in South Africa Cape Town is pivotal to the future of higher education in the region. It is not merely an academic post but a strategic lever for social change and economic development. By recognizing the unique characteristics of Cape Town—its diversity, its challenges, and its potential—we can attract and nurture lecturers who are truly equipped to serve this dynamic community. This project report recommends immediate adoption of the outlined recruitment and support frameworks to ensure that our faculty remains competitive, compassionate, and impactful.</w:t>
      </w:r>
    </w:p>
    <w:bookmarkEnd w:id="30"/>
    <w:bookmarkStart w:id="31" w:name="recommendations"/>
    <w:p>
      <w:pPr>
        <w:pStyle w:val="Heading2"/>
      </w:pPr>
      <w:r>
        <w:t xml:space="preserve">9. Recommendations</w:t>
      </w:r>
    </w:p>
    <w:p>
      <w:pPr>
        <w:pStyle w:val="FirstParagraph"/>
      </w:pPr>
      <w:r>
        <w:t xml:space="preserve">We recommend that the Executive Board approve the budget allocation for specialized training programs in contextual pedagogy for current staff. Furthermore, we advise launching a targeted global recruitment drive next quarter focused specifically on scholars with experience in the African higher education landscape.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Recruitment and Development Strategy</dc:title>
  <dc:creator/>
  <dc:language>en</dc:language>
  <cp:keywords/>
  <dcterms:created xsi:type="dcterms:W3CDTF">2026-07-29T21:10:45Z</dcterms:created>
  <dcterms:modified xsi:type="dcterms:W3CDTF">2026-07-29T21:10:45Z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