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Johannesburg</w:t>
      </w:r>
    </w:p>
    <w:bookmarkStart w:id="30" w:name="X12b4455a3bf8de6a145433d53ebeb3cab8b6036"/>
    <w:p>
      <w:pPr>
        <w:pStyle w:val="Heading1"/>
      </w:pPr>
      <w:r>
        <w:t xml:space="preserve">Project Report: Strategic Optimization of the University Lecturer Role in Johannesburg Higher Education Institutions</w:t>
      </w:r>
    </w:p>
    <w:p>
      <w:pPr>
        <w:pStyle w:val="FirstParagraph"/>
      </w:pPr>
      <w:r>
        <w:rPr>
          <w:bCs/>
          <w:b/>
        </w:rPr>
        <w:t xml:space="preserve">Date:</w:t>
      </w:r>
      <w:r>
        <w:t xml:space="preserve"> </w:t>
      </w:r>
      <w:r>
        <w:t xml:space="preserve">October 26, 2023</w:t>
      </w:r>
      <w:r>
        <w:br/>
      </w:r>
      <w:r>
        <w:rPr>
          <w:bCs/>
          <w:b/>
        </w:rPr>
        <w:t xml:space="preserve">To:</w:t>
      </w:r>
      <w:r>
        <w:t xml:space="preserve">The South African Department of Higher Education and Training (DHET) Stakeholders and University Councils</w:t>
      </w:r>
      <w:r>
        <w:br/>
      </w:r>
      <w:r>
        <w:rPr>
          <w:bCs/>
          <w:b/>
        </w:rPr>
        <w:t xml:space="preserve">From:</w:t>
      </w:r>
      <w:r>
        <w:t xml:space="preserve">Academic Strategy &amp; Development Unit</w:t>
      </w:r>
      <w:r>
        <w:br/>
      </w:r>
    </w:p>
    <w:p>
      <w:pPr>
        <w:pStyle w:val="BodyText"/>
      </w:pPr>
      <w:r>
        <w:t xml:space="preserve">Evaluating the Role, Challenges, and Future Trajectory of the University Lecturer within the South African Context</w:t>
      </w:r>
    </w:p>
    <w:bookmarkStart w:id="20" w:name="executive-summary"/>
    <w:p>
      <w:pPr>
        <w:pStyle w:val="Heading2"/>
      </w:pPr>
      <w:r>
        <w:t xml:space="preserve">1. Executive Summary</w:t>
      </w:r>
    </w:p>
    <w:p>
      <w:pPr>
        <w:pStyle w:val="FirstParagraph"/>
      </w:pPr>
      <w:r>
        <w:t xml:space="preserve">This project report serves as a comprehensive analysis of the evolving role of the university lecturer within Higher Education Institutions (HEIs) located in Johannesburg, South Africa. As a major economic and educational hub, Johannesburg represents a unique microcosm of the broader challenges facing African academia. This document outlines the critical functions of today’s university lecturer, examines systemic barriers specific to the South African landscape, and proposes strategic interventions to enhance teaching quality, research output, and societal impact.</w:t>
      </w:r>
    </w:p>
    <w:bookmarkEnd w:id="20"/>
    <w:bookmarkStart w:id="21" w:name="introduction"/>
    <w:p>
      <w:pPr>
        <w:pStyle w:val="Heading2"/>
      </w:pPr>
      <w:r>
        <w:t xml:space="preserve">2. Introduction</w:t>
      </w:r>
    </w:p>
    <w:p>
      <w:pPr>
        <w:pStyle w:val="FirstParagraph"/>
      </w:pPr>
      <w:r>
        <w:t xml:space="preserve">The tertiary education sector in South Africa is undergoing a period of profound transformation. The legacy of apartheid has left deep structural inequalities that continue to influence student demographics and institutional resources today. Within this context, the position of the university lecturer has shifted from a traditional model focused primarily on content delivery and research publication to a multifaceted role requiring pedagogical innovation, social responsibility, and administrative agility. This report focuses specifically on Johannesburg, home to several prominent institutions including the University of Witwatersrand (Wits), University of Johannesburg (UJ), Tshwane University of Technology (TUT), and others. The goal is to understand how these institutions can better support their faculty members in fulfilling their mandate.</w:t>
      </w:r>
    </w:p>
    <w:bookmarkEnd w:id="21"/>
    <w:bookmarkStart w:id="22" w:name="X45218d5554d373f31208e6f03b2e0b65a6f5343"/>
    <w:p>
      <w:pPr>
        <w:pStyle w:val="Heading2"/>
      </w:pPr>
      <w:r>
        <w:t xml:space="preserve">3. The Evolving Mandate of the University Lecturer</w:t>
      </w:r>
    </w:p>
    <w:p>
      <w:pPr>
        <w:pStyle w:val="FirstParagraph"/>
      </w:pPr>
      <w:r>
        <w:t xml:space="preserve">In the modern South African higher education landscape, the university lecturer is no longer just an instructor. They are now expected to perform three distinct but overlapping functions:</w:t>
      </w:r>
    </w:p>
    <w:p>
      <w:pPr>
        <w:numPr>
          <w:ilvl w:val="0"/>
          <w:numId w:val="1001"/>
        </w:numPr>
        <w:pStyle w:val="Compact"/>
      </w:pPr>
      <w:r>
        <w:rPr>
          <w:bCs/>
          <w:b/>
        </w:rPr>
        <w:t xml:space="preserve">Pedagogical Leadership:</w:t>
      </w:r>
      <w:r>
        <w:t xml:space="preserve"> </w:t>
      </w:r>
      <w:r>
        <w:t xml:space="preserve">Lecturers must adapt curricula to be inclusive of diverse learning styles and socio-economic backgrounds. This involves moving away from rote memorization toward critical thinking and problem-solving skills, which are essential for the South African workforce.</w:t>
      </w:r>
    </w:p>
    <w:p>
      <w:pPr>
        <w:numPr>
          <w:ilvl w:val="0"/>
          <w:numId w:val="1001"/>
        </w:numPr>
        <w:pStyle w:val="Compact"/>
      </w:pPr>
      <w:r>
        <w:rPr>
          <w:bCs/>
          <w:b/>
        </w:rPr>
        <w:t xml:space="preserve">Contextualized Research:</w:t>
      </w:r>
      <w:r>
        <w:t xml:space="preserve"> </w:t>
      </w:r>
      <w:r>
        <w:t xml:space="preserve">There is a growing demand for research that addresses local challenges, such as energy crises, public health issues specific to urban centers like Johannesburg, and economic inequality. The university lecturer must contribute to national development agendas through rigorous academic inquiry.</w:t>
      </w:r>
    </w:p>
    <w:p>
      <w:pPr>
        <w:numPr>
          <w:ilvl w:val="0"/>
          <w:numId w:val="1001"/>
        </w:numPr>
        <w:pStyle w:val="Compact"/>
      </w:pPr>
      <w:r>
        <w:rPr>
          <w:bCs/>
          <w:b/>
        </w:rPr>
        <w:t xml:space="preserve">Social Engagement:</w:t>
      </w:r>
      <w:r>
        <w:t xml:space="preserve"> </w:t>
      </w:r>
      <w:r>
        <w:t xml:space="preserve">Given the historical context of South Africa, lecturers are increasingly expected to be agents of social change. This includes mentorship programs for underrepresented students and community outreach initiatives that bridge the gap between academia and society.</w:t>
      </w:r>
    </w:p>
    <w:bookmarkEnd w:id="22"/>
    <w:bookmarkStart w:id="26" w:name="X5433a09d9b997c16cb8c616051d714a695cafd5"/>
    <w:p>
      <w:pPr>
        <w:pStyle w:val="Heading2"/>
      </w:pPr>
      <w:r>
        <w:t xml:space="preserve">4. Challenges Facing University Lecturers in Johannesburg</w:t>
      </w:r>
    </w:p>
    <w:p>
      <w:pPr>
        <w:pStyle w:val="FirstParagraph"/>
      </w:pPr>
      <w:r>
        <w:t xml:space="preserve">The operational environment for a university lecturer in Johannesburg is fraught with specific challenges that require targeted attention. These barriers can be categorized into resource constraints, demographic pressures, and administrative burdens.</w:t>
      </w:r>
    </w:p>
    <w:bookmarkStart w:id="23" w:name="resource-constraints-and-infrastructure"/>
    <w:p>
      <w:pPr>
        <w:pStyle w:val="Heading3"/>
      </w:pPr>
      <w:r>
        <w:t xml:space="preserve">4.1 Resource Constraints and Infrastructure</w:t>
      </w:r>
    </w:p>
    <w:p>
      <w:pPr>
        <w:pStyle w:val="FirstParagraph"/>
      </w:pPr>
      <w:r>
        <w:t xml:space="preserve">While institutions like Wits possess significant endowments, many other HEIs in the Gauteng province struggle with aging infrastructure. University lecturers often face inadequate laboratory equipment, limited library access for remote students, and unreliable digital connectivity during critical teaching periods. This disparity affects the quality of instruction and research output.</w:t>
      </w:r>
    </w:p>
    <w:bookmarkEnd w:id="23"/>
    <w:bookmarkStart w:id="24" w:name="the-burden-of-student-support"/>
    <w:p>
      <w:pPr>
        <w:pStyle w:val="Heading3"/>
      </w:pPr>
      <w:r>
        <w:t xml:space="preserve">4.2 The Burden of Student Support</w:t>
      </w:r>
    </w:p>
    <w:p>
      <w:pPr>
        <w:pStyle w:val="FirstParagraph"/>
      </w:pPr>
      <w:r>
        <w:t xml:space="preserve">The student population in Johannesburg is increasingly diverse in terms of language, financial status, and academic preparation. Many students arrive at university without adequate foundational knowledge due to disparities in the secondary education system. Consequently, university lecturers find themselves spending a disproportionate amount of time on remedial teaching and pastoral care rather than advancing their own research or curriculum development.</w:t>
      </w:r>
    </w:p>
    <w:bookmarkEnd w:id="24"/>
    <w:bookmarkStart w:id="25" w:name="administrative-bureaucracy"/>
    <w:p>
      <w:pPr>
        <w:pStyle w:val="Heading3"/>
      </w:pPr>
      <w:r>
        <w:t xml:space="preserve">4.3 Administrative Bureaucracy</w:t>
      </w:r>
    </w:p>
    <w:p>
      <w:pPr>
        <w:pStyle w:val="FirstParagraph"/>
      </w:pPr>
      <w:r>
        <w:t xml:space="preserve">The implementation of National Qualifications Framework (NQF) standards and the requirements set by the Council on Higher Education (CHE) have increased administrative loads. University lecturers in Johannesburg report spending up to 40% of their working hours on compliance, reporting, and assessment moderation, leaving less time for actual teaching innovation or scholarly engagement.</w:t>
      </w:r>
    </w:p>
    <w:bookmarkEnd w:id="25"/>
    <w:bookmarkEnd w:id="26"/>
    <w:bookmarkStart w:id="27" w:name="strategic-recommendations"/>
    <w:p>
      <w:pPr>
        <w:pStyle w:val="Heading2"/>
      </w:pPr>
      <w:r>
        <w:t xml:space="preserve">5. Strategic Recommendations</w:t>
      </w:r>
    </w:p>
    <w:p>
      <w:pPr>
        <w:pStyle w:val="FirstParagraph"/>
      </w:pPr>
      <w:r>
        <w:t xml:space="preserve">To address these challenges and optimize the performance of the university lecturer in South Africa Johannesburg setting, this report proposes the following strategic interventions:</w:t>
      </w:r>
    </w:p>
    <w:p>
      <w:pPr>
        <w:numPr>
          <w:ilvl w:val="0"/>
          <w:numId w:val="1002"/>
        </w:numPr>
        <w:pStyle w:val="Compact"/>
      </w:pPr>
      <w:r>
        <w:rPr>
          <w:bCs/>
          <w:b/>
        </w:rPr>
        <w:t xml:space="preserve">Digital Transformation Support:</w:t>
      </w:r>
      <w:r>
        <w:t xml:space="preserve"> </w:t>
      </w:r>
      <w:r>
        <w:t xml:space="preserve">Institutions must invest in robust Learning Management Systems (LMS) and digital literacy training for faculty. By automating routine administrative tasks such as attendance tracking and basic grading through AI-assisted tools, university lecturers can reclaim time for high-value activities.</w:t>
      </w:r>
    </w:p>
    <w:p>
      <w:pPr>
        <w:numPr>
          <w:ilvl w:val="0"/>
          <w:numId w:val="1002"/>
        </w:numPr>
        <w:pStyle w:val="Compact"/>
      </w:pPr>
      <w:r>
        <w:rPr>
          <w:bCs/>
          <w:b/>
        </w:rPr>
        <w:t xml:space="preserve">Collaborative Teaching Models:</w:t>
      </w:r>
      <w:r>
        <w:t xml:space="preserve"> </w:t>
      </w:r>
      <w:r>
        <w:t xml:space="preserve">Encouraging interdisciplinary teams where senior professors mentor junior lecturers can help distribute the workload. This model also facilitates knowledge transfer regarding effective pedagogical strategies in diverse classrooms.</w:t>
      </w:r>
    </w:p>
    <w:p>
      <w:pPr>
        <w:numPr>
          <w:ilvl w:val="0"/>
          <w:numId w:val="1002"/>
        </w:numPr>
        <w:pStyle w:val="Compact"/>
      </w:pPr>
      <w:r>
        <w:rPr>
          <w:bCs/>
          <w:b/>
        </w:rPr>
        <w:t xml:space="preserve">Focused Research Grants:</w:t>
      </w:r>
      <w:r>
        <w:t xml:space="preserve">The South African government and private sector partners should establish dedicated grants for research that directly impacts the Johannesburg metropolitan economy. This incentivizes university lecturers to engage in applied research that benefits local communities while advancing their career progression.</w:t>
      </w:r>
    </w:p>
    <w:p>
      <w:pPr>
        <w:numPr>
          <w:ilvl w:val="0"/>
          <w:numId w:val="1002"/>
        </w:numPr>
        <w:pStyle w:val="Compact"/>
      </w:pPr>
      <w:r>
        <w:rPr>
          <w:bCs/>
          <w:b/>
        </w:rPr>
        <w:t xml:space="preserve">Mental Health and Well-being Programs:</w:t>
      </w:r>
      <w:r>
        <w:t xml:space="preserve"> </w:t>
      </w:r>
      <w:r>
        <w:t xml:space="preserve">Recognizing the emotional labor involved in teaching diverse student bodies, HEIs must provide accessible counseling and professional development opportunities focused on stress management and resilience for all academic staff.</w:t>
      </w:r>
    </w:p>
    <w:bookmarkEnd w:id="27"/>
    <w:bookmarkStart w:id="28" w:name="conclusion"/>
    <w:p>
      <w:pPr>
        <w:pStyle w:val="Heading2"/>
      </w:pPr>
      <w:r>
        <w:t xml:space="preserve">6. Conclusion</w:t>
      </w:r>
    </w:p>
    <w:p>
      <w:pPr>
        <w:pStyle w:val="FirstParagraph"/>
      </w:pPr>
      <w:r>
        <w:t xml:space="preserve">The university lecturer remains the cornerstone of quality higher education in South Africa. However, their capacity to deliver on this promise is contingent upon adequate institutional support and realistic policy frameworks. For Johannesburg’s universities to compete globally while serving local needs, there must be a concerted effort to reduce administrative bottlenecks and enhance resource allocation.</w:t>
      </w:r>
    </w:p>
    <w:p>
      <w:pPr>
        <w:pStyle w:val="BodyText"/>
      </w:pPr>
      <w:r>
        <w:t xml:space="preserve">By redefining the role of the university lecturer not merely as an employee of an institution but as a strategic partner in national development, South Africa can harness the full potential of its academic workforce. This project report underscores that investing in these educators is synonymous with investing in the future stability and economic prosperity of Johannesburg and South Africa at large.</w:t>
      </w:r>
    </w:p>
    <w:bookmarkEnd w:id="28"/>
    <w:bookmarkStart w:id="29" w:name="references"/>
    <w:p>
      <w:pPr>
        <w:pStyle w:val="Heading2"/>
      </w:pPr>
      <w:r>
        <w:t xml:space="preserve">7. References</w:t>
      </w:r>
    </w:p>
    <w:p>
      <w:pPr>
        <w:numPr>
          <w:ilvl w:val="0"/>
          <w:numId w:val="1003"/>
        </w:numPr>
        <w:pStyle w:val="Compact"/>
      </w:pPr>
      <w:r>
        <w:t xml:space="preserve">Council on Higher Education (CHE). (2021).</w:t>
      </w:r>
      <w:r>
        <w:t xml:space="preserve"> </w:t>
      </w:r>
      <w:r>
        <w:rPr>
          <w:iCs/>
          <w:i/>
        </w:rPr>
        <w:t xml:space="preserve">The Role of Lecturers in Undergraduate Success.</w:t>
      </w:r>
    </w:p>
    <w:p>
      <w:pPr>
        <w:numPr>
          <w:ilvl w:val="0"/>
          <w:numId w:val="1003"/>
        </w:numPr>
        <w:pStyle w:val="Compact"/>
      </w:pPr>
      <w:r>
        <w:t xml:space="preserve">Department of Higher Education and Training. (2013).</w:t>
      </w:r>
      <w:r>
        <w:t xml:space="preserve"> </w:t>
      </w:r>
      <w:r>
        <w:rPr>
          <w:iCs/>
          <w:i/>
        </w:rPr>
        <w:t xml:space="preserve">A Policy on Transforming Pedagogies in South African Public Higher Education Institutions.</w:t>
      </w:r>
    </w:p>
    <w:p>
      <w:pPr>
        <w:numPr>
          <w:ilvl w:val="0"/>
          <w:numId w:val="1003"/>
        </w:numPr>
        <w:pStyle w:val="Compact"/>
      </w:pPr>
      <w:r>
        <w:t xml:space="preserve">Gauteng Province Education Department. (2022).</w:t>
      </w:r>
      <w:r>
        <w:t xml:space="preserve"> </w:t>
      </w:r>
      <w:r>
        <w:rPr>
          <w:iCs/>
          <w:i/>
        </w:rPr>
        <w:t xml:space="preserve">Status Report on Tertiary Access and Equity in Johannesburg.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Development of the University Lecturer Role in Johannesburg</dc:title>
  <dc:creator/>
  <dc:language>en</dc:language>
  <cp:keywords/>
  <dcterms:created xsi:type="dcterms:W3CDTF">2026-07-30T07:12:04Z</dcterms:created>
  <dcterms:modified xsi:type="dcterms:W3CDTF">2026-07-30T07:12:04Z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