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Spain</w:t>
      </w:r>
      <w:r>
        <w:t xml:space="preserve"> </w:t>
      </w:r>
      <w:r>
        <w:t xml:space="preserve">Barcelona</w:t>
      </w:r>
    </w:p>
    <w:bookmarkStart w:id="30" w:name="Xd496f5b257bf949bc132dafe7691734c13363af"/>
    <w:p>
      <w:pPr>
        <w:pStyle w:val="Heading1"/>
      </w:pPr>
      <w:r>
        <w:t xml:space="preserve">Comprehensive Project Report on the University Lecturer Role within the Context of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Recruitment Committee</w:t>
      </w:r>
      <w:r>
        <w:br/>
      </w:r>
      <w:r>
        <w:rPr>
          <w:bCs/>
          <w:b/>
        </w:rPr>
        <w:t xml:space="preserve">From:</w:t>
      </w:r>
      <w:r>
        <w:t xml:space="preserve"> </w:t>
      </w:r>
      <w:r>
        <w:t xml:space="preserve">Strategic Analysis Department</w:t>
      </w:r>
      <w:r>
        <w:br/>
      </w:r>
      <w:r>
        <w:rPr>
          <w:bCs/>
          <w:b/>
        </w:rPr>
        <w:t xml:space="preserve">Subject:</w:t>
      </w:r>
      <w:r>
        <w:t xml:space="preserve"> </w:t>
      </w:r>
      <w:r>
        <w:t xml:space="preserve">University Lecturer</w:t>
      </w:r>
      <w:r>
        <w:t xml:space="preserve"> </w:t>
      </w:r>
      <w:r>
        <w:t xml:space="preserve">Integration and Operational Framework in the Higher Education Sector of</w:t>
      </w:r>
      <w:r>
        <w:t xml:space="preserve"> </w:t>
      </w:r>
      <w:r>
        <w:t xml:space="preserve">Spain Barcelona</w:t>
      </w:r>
    </w:p>
    <w:bookmarkStart w:id="20" w:name="executive-summary"/>
    <w:p>
      <w:pPr>
        <w:pStyle w:val="Heading2"/>
      </w:pPr>
      <w:r>
        <w:t xml:space="preserve">1. Executive Summary</w:t>
      </w:r>
    </w:p>
    <w:p>
      <w:pPr>
        <w:pStyle w:val="FirstParagraph"/>
      </w:pPr>
      <w:r>
        <w:t xml:space="preserve">This comprehensive report aims to delineate the multifaceted role, responsibilities, and strategic importance of a</w:t>
      </w:r>
      <w:r>
        <w:t xml:space="preserve"> </w:t>
      </w:r>
      <w:r>
        <w:rPr>
          <w:bCs/>
          <w:b/>
        </w:rPr>
        <w:t xml:space="preserve">University Lecturer</w:t>
      </w:r>
      <w:r>
        <w:t xml:space="preserve"> </w:t>
      </w:r>
      <w:r>
        <w:t xml:space="preserve">specifically situated within the dynamic academic and cultural ecosystem of</w:t>
      </w:r>
      <w:r>
        <w:t xml:space="preserve"> </w:t>
      </w:r>
      <w:r>
        <w:t xml:space="preserve">Spain Barcelona</w:t>
      </w:r>
      <w:r>
        <w:t xml:space="preserve">. As one of Europe’s most vibrant cities, Barcelona serves as a critical hub for international education and research. The city boasts a rich historical legacy intertwined with modern innovation, creating a unique environment for higher learning. This document explores how the position of a lecturer in this region is not merely an academic job but a pivotal component in sustaining the intellectual vitality of</w:t>
      </w:r>
      <w:r>
        <w:t xml:space="preserve"> </w:t>
      </w:r>
      <w:r>
        <w:t xml:space="preserve">Spain Barcelona</w:t>
      </w:r>
      <w:r>
        <w:t xml:space="preserve">. The report covers pedagogical duties, research expectations, cultural integration, and the specific regulatory frameworks governing academia in Catalonia.</w:t>
      </w:r>
    </w:p>
    <w:bookmarkEnd w:id="20"/>
    <w:bookmarkStart w:id="21" w:name="X9df043acc527bdc17929faa761fd6fb2bbbb928"/>
    <w:p>
      <w:pPr>
        <w:pStyle w:val="Heading2"/>
      </w:pPr>
      <w:r>
        <w:t xml:space="preserve">2. Contextual Background: The Academic Landscape of Spain Barcelona</w:t>
      </w:r>
    </w:p>
    <w:p>
      <w:pPr>
        <w:pStyle w:val="FirstParagraph"/>
      </w:pPr>
      <w:r>
        <w:t xml:space="preserve">To fully appreciate the weight of the</w:t>
      </w:r>
      <w:r>
        <w:t xml:space="preserve"> </w:t>
      </w:r>
      <w:r>
        <w:rPr>
          <w:bCs/>
          <w:b/>
        </w:rPr>
        <w:t xml:space="preserve">University Lecturer</w:t>
      </w:r>
      <w:r>
        <w:t xml:space="preserve"> </w:t>
      </w:r>
      <w:r>
        <w:t xml:space="preserve">position, one must first understand the distinctive academic environment of</w:t>
      </w:r>
      <w:r>
        <w:t xml:space="preserve"> </w:t>
      </w:r>
      <w:r>
        <w:t xml:space="preserve">Spain Barcelona</w:t>
      </w:r>
      <w:r>
        <w:t xml:space="preserve">. The city is home to prestigious institutions such as the University of Barcelona (UB), Pompeu Fabra University (UPF), and Autonomous University of Barcelona (UAB). These institutions attract a diverse array of students from across the globe, necessitating that any</w:t>
      </w:r>
      <w:r>
        <w:t xml:space="preserve"> </w:t>
      </w:r>
      <w:r>
        <w:rPr>
          <w:bCs/>
          <w:b/>
        </w:rPr>
        <w:t xml:space="preserve">University Lecturer</w:t>
      </w:r>
      <w:r>
        <w:t xml:space="preserve"> </w:t>
      </w:r>
      <w:r>
        <w:t xml:space="preserve">operating in this space possesses not only subject-matter expertise but also a high degree of cultural and linguistic adaptability. The educational policies in</w:t>
      </w:r>
      <w:r>
        <w:t xml:space="preserve"> </w:t>
      </w:r>
      <w:r>
        <w:t xml:space="preserve">Spain Barcelona</w:t>
      </w:r>
      <w:r>
        <w:t xml:space="preserve"> </w:t>
      </w:r>
      <w:r>
        <w:t xml:space="preserve">are influenced by both national Spanish regulations and autonomous Catalan statutes, creating a complex but rewarding administrative landscape for academic staff.</w:t>
      </w:r>
    </w:p>
    <w:bookmarkEnd w:id="21"/>
    <w:bookmarkStart w:id="25" w:name="X52bf0126187c009167d62c923591c904c4b542f"/>
    <w:p>
      <w:pPr>
        <w:pStyle w:val="Heading2"/>
      </w:pPr>
      <w:r>
        <w:t xml:space="preserve">3. Core Responsibilities of the University Lecturer</w:t>
      </w:r>
    </w:p>
    <w:p>
      <w:pPr>
        <w:pStyle w:val="FirstParagraph"/>
      </w:pPr>
      <w:r>
        <w:t xml:space="preserve">The role of a</w:t>
      </w:r>
      <w:r>
        <w:t xml:space="preserve">University Lecturer</w:t>
      </w:r>
      <w:r>
        <w:t xml:space="preserve"> </w:t>
      </w:r>
      <w:r>
        <w:t xml:space="preserve">in this context is defined by three primary pillars: teaching, research, and service. In the specific setting of</w:t>
      </w:r>
      <w:r>
        <w:t xml:space="preserve"> </w:t>
      </w:r>
      <w:r>
        <w:t xml:space="preserve">Spain Barcelona</w:t>
      </w:r>
      <w:r>
        <w:t xml:space="preserve">, these responsibilities take on unique characteristics due to the region's strong emphasis on bilingualism and internationalization.</w:t>
      </w:r>
    </w:p>
    <w:bookmarkStart w:id="22" w:name="X0d7631492f23a43657ffe767cb69248bf75a31e"/>
    <w:p>
      <w:pPr>
        <w:pStyle w:val="Heading3"/>
      </w:pPr>
      <w:r>
        <w:t xml:space="preserve">3.1 Pedagogical Excellence and Curriculum Development</w:t>
      </w:r>
    </w:p>
    <w:p>
      <w:pPr>
        <w:pStyle w:val="FirstParagraph"/>
      </w:pPr>
      <w:r>
        <w:t xml:space="preserve">A primary duty of the</w:t>
      </w:r>
      <w:r>
        <w:t xml:space="preserve"> </w:t>
      </w:r>
      <w:r>
        <w:rPr>
          <w:bCs/>
          <w:b/>
        </w:rPr>
        <w:t xml:space="preserve">University Lecturer</w:t>
      </w:r>
      <w:r>
        <w:t xml:space="preserve"> </w:t>
      </w:r>
      <w:r>
        <w:t xml:space="preserve">is the delivery of high-quality instruction. In</w:t>
      </w:r>
      <w:r>
        <w:t xml:space="preserve"> </w:t>
      </w:r>
      <w:r>
        <w:t xml:space="preserve">Spain Barcelona</w:t>
      </w:r>
      <w:r>
        <w:t xml:space="preserve">, lectures are often conducted in Catalan, Spanish, or English, depending on the specific degree program. Therefore, a successful lecturer must be adaptable to various linguistic environments while ensuring that learning outcomes are met rigorously. The teaching style in this region tends to favor interactive seminars and practical applications over purely didactic methods. The</w:t>
      </w:r>
      <w:r>
        <w:t xml:space="preserve"> </w:t>
      </w:r>
      <w:r>
        <w:rPr>
          <w:bCs/>
          <w:b/>
        </w:rPr>
        <w:t xml:space="preserve">University Lecturer</w:t>
      </w:r>
      <w:r>
        <w:t xml:space="preserve"> </w:t>
      </w:r>
      <w:r>
        <w:t xml:space="preserve">is expected to design curricula that reflect the global nature of their field while remaining relevant to the local economic and social context of Catalonia.</w:t>
      </w:r>
    </w:p>
    <w:bookmarkEnd w:id="22"/>
    <w:bookmarkStart w:id="23" w:name="research-and-academic-output"/>
    <w:p>
      <w:pPr>
        <w:pStyle w:val="Heading3"/>
      </w:pPr>
      <w:r>
        <w:t xml:space="preserve">3.2 Research and Academic Output</w:t>
      </w:r>
    </w:p>
    <w:p>
      <w:pPr>
        <w:pStyle w:val="FirstParagraph"/>
      </w:pPr>
      <w:r>
        <w:t xml:space="preserve">Beyond teaching, a</w:t>
      </w:r>
      <w:r>
        <w:t xml:space="preserve"> </w:t>
      </w:r>
      <w:r>
        <w:rPr>
          <w:bCs/>
          <w:b/>
        </w:rPr>
        <w:t xml:space="preserve">University Lecturer</w:t>
      </w:r>
      <w:r>
        <w:t xml:space="preserve"> </w:t>
      </w:r>
      <w:r>
        <w:t xml:space="preserve">in</w:t>
      </w:r>
      <w:r>
        <w:t xml:space="preserve"> </w:t>
      </w:r>
      <w:r>
        <w:t xml:space="preserve">Spain Barcelona</w:t>
      </w:r>
      <w:r>
        <w:t xml:space="preserve"> </w:t>
      </w:r>
      <w:r>
        <w:t xml:space="preserve">is expected to contribute significantly to the body of global knowledge. This involves securing funding from European Union grants, such as Horizon Europe, and publishing in high-impact journals. The academic culture in</w:t>
      </w:r>
      <w:r>
        <w:t xml:space="preserve"> </w:t>
      </w:r>
      <w:r>
        <w:t xml:space="preserve">Spain Barcelona</w:t>
      </w:r>
      <w:r>
        <w:t xml:space="preserve"> </w:t>
      </w:r>
      <w:r>
        <w:t xml:space="preserve">encourages interdisciplinary collaboration. Lecturers are often required to lead or participate in research groups that focus on regional issues with global implications, such as Mediterranean studies, sustainable urban development, or linguistic diversity.</w:t>
      </w:r>
    </w:p>
    <w:bookmarkEnd w:id="23"/>
    <w:bookmarkStart w:id="24" w:name="administrative-and-student-support"/>
    <w:p>
      <w:pPr>
        <w:pStyle w:val="Heading3"/>
      </w:pPr>
      <w:r>
        <w:t xml:space="preserve">3.3 Administrative and Student Support</w:t>
      </w:r>
    </w:p>
    <w:p>
      <w:pPr>
        <w:pStyle w:val="FirstParagraph"/>
      </w:pPr>
      <w:r>
        <w:t xml:space="preserve">The role also encompasses administrative duties, including exam moderation, committee participation, and student mentorship. In the bustling academic hubs of</w:t>
      </w:r>
      <w:r>
        <w:t xml:space="preserve"> </w:t>
      </w:r>
      <w:r>
        <w:t xml:space="preserve">Spain Barcelona</w:t>
      </w:r>
      <w:r>
        <w:t xml:space="preserve">, accessibility is key. Lecturers must provide adequate office hours and guidance to students who may be navigating a foreign educational system or dealing with language barriers.</w:t>
      </w:r>
    </w:p>
    <w:bookmarkEnd w:id="24"/>
    <w:bookmarkEnd w:id="25"/>
    <w:bookmarkStart w:id="26" w:name="cultural-integration-and-soft-skills"/>
    <w:p>
      <w:pPr>
        <w:pStyle w:val="Heading2"/>
      </w:pPr>
      <w:r>
        <w:t xml:space="preserve">4. Cultural Integration and Soft Skills</w:t>
      </w:r>
    </w:p>
    <w:p>
      <w:pPr>
        <w:pStyle w:val="FirstParagraph"/>
      </w:pPr>
      <w:r>
        <w:t xml:space="preserve">Succeeding as a</w:t>
      </w:r>
      <w:r>
        <w:t xml:space="preserve">University Lecturer</w:t>
      </w:r>
      <w:r>
        <w:t xml:space="preserve"> </w:t>
      </w:r>
      <w:r>
        <w:t xml:space="preserve">in this region requires more than academic credentials; it demands deep cultural integration. The concept of "Esquerra" and the progressive social values prevalent in</w:t>
      </w:r>
      <w:r>
        <w:t xml:space="preserve"> </w:t>
      </w:r>
      <w:r>
        <w:t xml:space="preserve">Spain Barcelona</w:t>
      </w:r>
      <w:r>
        <w:t xml:space="preserve"> </w:t>
      </w:r>
      <w:r>
        <w:t xml:space="preserve">often influence campus culture. A lecturer must demonstrate respect for local traditions, including Catalan independence sentiments where appropriate, while maintaining professional neutrality. Furthermore, the work-life balance in</w:t>
      </w:r>
      <w:r>
        <w:t xml:space="preserve"> </w:t>
      </w:r>
      <w:r>
        <w:t xml:space="preserve">Spain Barcelona</w:t>
      </w:r>
      <w:r>
        <w:t xml:space="preserve"> </w:t>
      </w:r>
      <w:r>
        <w:t xml:space="preserve">is distinct from Northern European norms; the academic calendar includes specific breaks aligned with regional holidays (such as Sant Jordi or La Mercè). A</w:t>
      </w:r>
      <w:r>
        <w:t xml:space="preserve"> </w:t>
      </w:r>
      <w:r>
        <w:rPr>
          <w:bCs/>
          <w:b/>
        </w:rPr>
        <w:t xml:space="preserve">University Lecturer</w:t>
      </w:r>
      <w:r>
        <w:t xml:space="preserve"> </w:t>
      </w:r>
      <w:r>
        <w:t xml:space="preserve">must navigate these cultural nuances to build rapport with colleagues and students alike.</w:t>
      </w:r>
    </w:p>
    <w:bookmarkEnd w:id="26"/>
    <w:bookmarkStart w:id="27" w:name="regulatory-and-contractual-framework"/>
    <w:p>
      <w:pPr>
        <w:pStyle w:val="Heading2"/>
      </w:pPr>
      <w:r>
        <w:t xml:space="preserve">5. Regulatory and Contractual Framework</w:t>
      </w:r>
    </w:p>
    <w:p>
      <w:pPr>
        <w:pStyle w:val="FirstParagraph"/>
      </w:pPr>
      <w:r>
        <w:t xml:space="preserve">The employment structure for a</w:t>
      </w:r>
      <w:r>
        <w:t xml:space="preserve">University Lecturer</w:t>
      </w:r>
      <w:r>
        <w:t xml:space="preserve"> </w:t>
      </w:r>
      <w:r>
        <w:t xml:space="preserve">in</w:t>
      </w:r>
      <w:r>
        <w:t xml:space="preserve"> </w:t>
      </w:r>
      <w:r>
        <w:t xml:space="preserve">Spain Barcelona</w:t>
      </w:r>
      <w:r>
        <w:t xml:space="preserve"> </w:t>
      </w:r>
      <w:r>
        <w:t xml:space="preserve">is governed by the Spanish Public Function Law and specific university statutes. Positions may be tenure-track (Catedrático or Titular de Universidad) or fixed-term contracts (Profesor Contratado Doctor). The bureaucratic processes for hiring can be lengthy, involving rigorous peer reviews and public examinations (oposiciones) for permanent positions. Understanding these legalities is crucial for any prospective lecturer aiming to establish a long-term career in this vibrant Spanish city.</w:t>
      </w:r>
    </w:p>
    <w:bookmarkEnd w:id="27"/>
    <w:bookmarkStart w:id="28" w:name="strategic-recommendations"/>
    <w:p>
      <w:pPr>
        <w:pStyle w:val="Heading2"/>
      </w:pPr>
      <w:r>
        <w:t xml:space="preserve">6. Strategic Recommendations</w:t>
      </w:r>
    </w:p>
    <w:p>
      <w:pPr>
        <w:pStyle w:val="FirstParagraph"/>
      </w:pPr>
      <w:r>
        <w:t xml:space="preserve">To optimize the effectiveness of a</w:t>
      </w:r>
      <w:r>
        <w:t xml:space="preserve">University Lecturer</w:t>
      </w:r>
      <w:r>
        <w:t xml:space="preserve"> </w:t>
      </w:r>
      <w:r>
        <w:t xml:space="preserve">within the institutions of</w:t>
      </w:r>
      <w:r>
        <w:t xml:space="preserve"> </w:t>
      </w:r>
      <w:r>
        <w:t xml:space="preserve">Spain Barcelona</w:t>
      </w:r>
      <w:r>
        <w:t xml:space="preserve">, several strategic recommendations are proposed:</w:t>
      </w:r>
    </w:p>
    <w:p>
      <w:pPr>
        <w:numPr>
          <w:ilvl w:val="0"/>
          <w:numId w:val="1001"/>
        </w:numPr>
        <w:pStyle w:val="Compact"/>
      </w:pPr>
      <w:r>
        <w:rPr>
          <w:bCs/>
          <w:b/>
        </w:rPr>
        <w:t xml:space="preserve">Linguistic Training:</w:t>
      </w:r>
      <w:r>
        <w:t xml:space="preserve"> </w:t>
      </w:r>
      <w:r>
        <w:t xml:space="preserve">Institutions should offer robust Catalan language courses for international staff to facilitate better integration and communication with the local student body.</w:t>
      </w:r>
    </w:p>
    <w:p>
      <w:pPr>
        <w:numPr>
          <w:ilvl w:val="0"/>
          <w:numId w:val="1001"/>
        </w:numPr>
        <w:pStyle w:val="Compact"/>
      </w:pPr>
      <w:r>
        <w:rPr>
          <w:bCs/>
          <w:b/>
        </w:rPr>
        <w:t xml:space="preserve">Cultural Onboarding:</w:t>
      </w:r>
      <w:r>
        <w:t xml:space="preserve">: A structured onboarding process that explains the unique social dynamics of Barcelona is essential for new hires.</w:t>
      </w:r>
    </w:p>
    <w:p>
      <w:pPr>
        <w:numPr>
          <w:ilvl w:val="0"/>
          <w:numId w:val="1001"/>
        </w:numPr>
        <w:pStyle w:val="Compact"/>
      </w:pPr>
      <w:r>
        <w:rPr>
          <w:bCs/>
          <w:b/>
        </w:rPr>
        <w:t xml:space="preserve">Research Networking:</w:t>
      </w:r>
      <w:r>
        <w:t xml:space="preserve">: Actively encourage participation in local research consortia to bridge the gap between international scholarship and regional application.</w:t>
      </w:r>
    </w:p>
    <w:bookmarkEnd w:id="28"/>
    <w:bookmarkStart w:id="29" w:name="conclusion"/>
    <w:p>
      <w:pPr>
        <w:pStyle w:val="Heading2"/>
      </w:pPr>
      <w:r>
        <w:t xml:space="preserve">7. Conclusion</w:t>
      </w:r>
    </w:p>
    <w:p>
      <w:pPr>
        <w:pStyle w:val="FirstParagraph"/>
      </w:pPr>
      <w:r>
        <w:t xml:space="preserve">In conclusion, the position of a</w:t>
      </w:r>
      <w:r>
        <w:t xml:space="preserve">University Lecturer</w:t>
      </w:r>
      <w:r>
        <w:t xml:space="preserve"> </w:t>
      </w:r>
      <w:r>
        <w:t xml:space="preserve">in</w:t>
      </w:r>
      <w:r>
        <w:t xml:space="preserve"> </w:t>
      </w:r>
      <w:r>
        <w:t xml:space="preserve">Spain Barcelona</w:t>
      </w:r>
      <w:r>
        <w:t xml:space="preserve"> </w:t>
      </w:r>
      <w:r>
        <w:t xml:space="preserve">is one of significant influence and complexity. It requires a harmonious blend of academic rigor, cultural sensitivity, and administrative competence. The city’s status as a gateway between Europe and Latin America adds an extra layer of importance to the educational output produced by these lecturers. By adhering to the standards outlined in this report, universities in</w:t>
      </w:r>
      <w:r>
        <w:t xml:space="preserve"> </w:t>
      </w:r>
      <w:r>
        <w:t xml:space="preserve">Spain Barcelona</w:t>
      </w:r>
      <w:r>
        <w:t xml:space="preserve"> </w:t>
      </w:r>
      <w:r>
        <w:t xml:space="preserve">can ensure that their faculty not only excel in teaching and research but also contribute positively to the social fabric of the city. The future of higher education in this region depends on attracting and retaining top-tier talent capable of navigating the unique challenges and opportunities presented by this extraordinary location.</w:t>
      </w:r>
    </w:p>
    <w:p>
      <w:pPr>
        <w:pStyle w:val="BodyText"/>
      </w:pPr>
      <w:r>
        <w:rPr>
          <w:iCs/>
          <w:i/>
        </w:rPr>
        <w:t xml:space="preserve">This report serves as a foundational document for human resources planning, strategic academic development, and policy formulation regarding faculty appointments in</w:t>
      </w:r>
      <w:r>
        <w:rPr>
          <w:iCs/>
          <w:i/>
        </w:rPr>
        <w:t xml:space="preserve"> </w:t>
      </w:r>
      <w:r>
        <w:rPr>
          <w:iCs/>
          <w:i/>
        </w:rPr>
        <w:t xml:space="preserve">Spain Barcelona</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Spain Barcelona</dc:title>
  <dc:creator/>
  <dc:language>en</dc:language>
  <cp:keywords/>
  <dcterms:created xsi:type="dcterms:W3CDTF">2026-07-29T07:02:46Z</dcterms:created>
  <dcterms:modified xsi:type="dcterms:W3CDTF">2026-07-29T07:02:46Z</dcterms:modified>
</cp:coreProperties>
</file>

<file path=docProps/custom.xml><?xml version="1.0" encoding="utf-8"?>
<Properties xmlns="http://schemas.openxmlformats.org/officeDocument/2006/custom-properties" xmlns:vt="http://schemas.openxmlformats.org/officeDocument/2006/docPropsVTypes"/>
</file>