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ecd842c6b5733c28e28d9ae5c8aa753d7465a36"/>
    <w:p>
      <w:pPr>
        <w:pStyle w:val="Heading1"/>
      </w:pPr>
      <w:r>
        <w:t xml:space="preserve">Project Report: Strategic Enhancement of University Lecturer Roles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Ministry of Education, Science and Technology</w:t>
      </w:r>
      <w:r>
        <w:br/>
      </w:r>
    </w:p>
    <w:p>
      <w:pPr>
        <w:pStyle w:val="BodyText"/>
      </w:pPr>
      <w:r>
        <w:t xml:space="preserve">From:: Project Management Unit</w:t>
      </w:r>
      <w:r>
        <w:br/>
      </w:r>
    </w:p>
    <w:bookmarkStart w:id="20" w:name="executive-summary"/>
    <w:p>
      <w:pPr>
        <w:pStyle w:val="Heading2"/>
      </w:pPr>
      <w:r>
        <w:t xml:space="preserve">1. Executive Summary</w:t>
      </w:r>
    </w:p>
    <w:p>
      <w:pPr>
        <w:pStyle w:val="FirstParagraph"/>
      </w:pPr>
      <w:r>
        <w:t xml:space="preserve">This project report provides a comprehensive analysis of the current status, challenges, and strategic opportunities regarding the role of the</w:t>
      </w:r>
      <w:r>
        <w:t xml:space="preserve"> </w:t>
      </w:r>
      <w:r>
        <w:rPr>
          <w:bCs/>
          <w:b/>
        </w:rPr>
        <w:t xml:space="preserve">University Lecturer</w:t>
      </w:r>
      <w:r>
        <w:t xml:space="preserve">. The primary geographical focus of this study is</w:t>
      </w:r>
      <w:r>
        <w:t xml:space="preserve"> </w:t>
      </w:r>
      <w:r>
        <w:rPr>
          <w:bCs/>
          <w:b/>
        </w:rPr>
        <w:t xml:space="preserve">Tanzania Dar es Salaam</w:t>
      </w:r>
      <w:r>
        <w:t xml:space="preserve">, a hub for higher education in East Africa. As Tanzania continues its trajectory toward middle-income status through Vision 2025, the quality of human capital development becomes paramount. This document outlines how optimizing the academic workforce in</w:t>
      </w:r>
      <w:r>
        <w:t xml:space="preserve"> </w:t>
      </w:r>
      <w:r>
        <w:rPr>
          <w:bCs/>
          <w:b/>
        </w:rPr>
        <w:t xml:space="preserve">Tanzania Dar es Salaam</w:t>
      </w:r>
      <w:r>
        <w:t xml:space="preserve"> </w:t>
      </w:r>
      <w:r>
        <w:t xml:space="preserve">can significantly enhance educational outcomes, foster research innovation, and drive regional economic growth.</w:t>
      </w:r>
    </w:p>
    <w:bookmarkEnd w:id="20"/>
    <w:bookmarkStart w:id="21" w:name="introduction-and-contextual-background"/>
    <w:p>
      <w:pPr>
        <w:pStyle w:val="Heading2"/>
      </w:pPr>
      <w:r>
        <w:t xml:space="preserve">2. Introduction and Contextual Background</w:t>
      </w:r>
    </w:p>
    <w:p>
      <w:pPr>
        <w:pStyle w:val="FirstParagraph"/>
      </w:pPr>
      <w:r>
        <w:rPr>
          <w:bCs/>
          <w:b/>
        </w:rPr>
        <w:t xml:space="preserve">Tanzania Dar es Salaam</w:t>
      </w:r>
      <w:r>
        <w:t xml:space="preserve">, as the commercial capital of Tanzania, hosts some of the country’s most prestigious institutions of higher learning, including the University of Dar es Salaam (UDSM), Mzumbe University, and various private institutions. The city serves as an intellectual epicenter where policy-making meets academic rigor. However, despite this prominence, there are systemic gaps in how</w:t>
      </w:r>
      <w:r>
        <w:t xml:space="preserve"> </w:t>
      </w:r>
      <w:r>
        <w:rPr>
          <w:bCs/>
          <w:b/>
        </w:rPr>
        <w:t xml:space="preserve">University Lecturers</w:t>
      </w:r>
      <w:r>
        <w:t xml:space="preserve"> </w:t>
      </w:r>
      <w:r>
        <w:t xml:space="preserve">are recruited, trained, supported, and evaluated.</w:t>
      </w:r>
    </w:p>
    <w:p>
      <w:pPr>
        <w:pStyle w:val="BodyText"/>
      </w:pPr>
      <w:r>
        <w:t xml:space="preserve">The objective of this project is to document the existing operational environment for academics in this region and propose a framework that aligns with international standards while respecting local cultural and institutional nuances. The report argues that empowering the</w:t>
      </w:r>
      <w:r>
        <w:t xml:space="preserve"> </w:t>
      </w:r>
      <w:r>
        <w:rPr>
          <w:bCs/>
          <w:b/>
        </w:rPr>
        <w:t xml:space="preserve">University Lecturer</w:t>
      </w:r>
      <w:r>
        <w:t xml:space="preserve"> </w:t>
      </w:r>
      <w:r>
        <w:t xml:space="preserve">is not merely an internal administrative issue but a critical national development imperative for</w:t>
      </w:r>
      <w:r>
        <w:t xml:space="preserve"> </w:t>
      </w:r>
      <w:r>
        <w:rPr>
          <w:bCs/>
          <w:b/>
        </w:rPr>
        <w:t xml:space="preserve">Tanzania Dar es Salaam</w:t>
      </w:r>
      <w:r>
        <w:t xml:space="preserve">.</w:t>
      </w:r>
    </w:p>
    <w:bookmarkEnd w:id="21"/>
    <w:bookmarkStart w:id="24" w:name="X3efdd9ac8c1c932a0fe62c53594138ef798db3f"/>
    <w:p>
      <w:pPr>
        <w:pStyle w:val="Heading2"/>
      </w:pPr>
      <w:r>
        <w:t xml:space="preserve">3. Current State Analysis of the University Lecturer Role</w:t>
      </w:r>
    </w:p>
    <w:bookmarkStart w:id="22" w:name="academic-workload-and-responsibilities"/>
    <w:p>
      <w:pPr>
        <w:pStyle w:val="Heading3"/>
      </w:pPr>
      <w:r>
        <w:t xml:space="preserve">3.1 Academic Workload and Responsibilities</w:t>
      </w:r>
    </w:p>
    <w:p>
      <w:pPr>
        <w:pStyle w:val="FirstParagraph"/>
      </w:pPr>
      <w:r>
        <w:t xml:space="preserve">Institutions in</w:t>
      </w:r>
      <w:r>
        <w:t xml:space="preserve"> </w:t>
      </w:r>
      <w:r>
        <w:rPr>
          <w:bCs/>
          <w:b/>
        </w:rPr>
        <w:t xml:space="preserve">Tanzania Dar es Salaam</w:t>
      </w:r>
      <w:r>
        <w:t xml:space="preserve">, particularly public universities, often face a high ratio of students to faculty members. Consequently, the role of the</w:t>
      </w:r>
      <w:r>
        <w:t xml:space="preserve"> </w:t>
      </w:r>
      <w:r>
        <w:rPr>
          <w:bCs/>
          <w:b/>
        </w:rPr>
        <w:t xml:space="preserve">University Lecturer</w:t>
      </w:r>
      <w:r>
        <w:t xml:space="preserve"> </w:t>
      </w:r>
      <w:r>
        <w:t xml:space="preserve">has expanded beyond traditional teaching duties. Lecturers are frequently required to manage large lecture halls with limited resources while simultaneously being expected to produce high-quality research. This dual pressure often leads to professional burnout and reduced efficiency.</w:t>
      </w:r>
    </w:p>
    <w:bookmarkEnd w:id="22"/>
    <w:bookmarkStart w:id="23" w:name="research-output-and-publication"/>
    <w:p>
      <w:pPr>
        <w:pStyle w:val="Heading3"/>
      </w:pPr>
      <w:r>
        <w:t xml:space="preserve">3.2 Research Output and Publication</w:t>
      </w:r>
    </w:p>
    <w:p>
      <w:pPr>
        <w:pStyle w:val="FirstParagraph"/>
      </w:pPr>
      <w:r>
        <w:t xml:space="preserve">A significant portion of this report highlights the disparity between teaching loads and research expectations. While there is a national push for increased publication rates in indexed journals, many</w:t>
      </w:r>
      <w:r>
        <w:t xml:space="preserve"> </w:t>
      </w:r>
      <w:r>
        <w:rPr>
          <w:bCs/>
          <w:b/>
        </w:rPr>
        <w:t xml:space="preserve">University Lecturers</w:t>
      </w:r>
      <w:r>
        <w:t xml:space="preserve"> </w:t>
      </w:r>
      <w:r>
        <w:t xml:space="preserve">in</w:t>
      </w:r>
      <w:r>
        <w:t xml:space="preserve"> </w:t>
      </w:r>
      <w:r>
        <w:rPr>
          <w:bCs/>
          <w:b/>
        </w:rPr>
        <w:t xml:space="preserve">Tanzania Dar es Salaam</w:t>
      </w:r>
      <w:r>
        <w:t xml:space="preserve"> </w:t>
      </w:r>
      <w:r>
        <w:t xml:space="preserve">lack access to adequate digital libraries, funding for field research, and mentorship programs. This bottleneck restricts the intellectual output of the region and diminishes its global academic standing.</w:t>
      </w:r>
    </w:p>
    <w:bookmarkEnd w:id="23"/>
    <w:bookmarkEnd w:id="24"/>
    <w:bookmarkStart w:id="25" w:name="strategic-challenges-identified"/>
    <w:p>
      <w:pPr>
        <w:pStyle w:val="Heading2"/>
      </w:pPr>
      <w:r>
        <w:t xml:space="preserve">4. Strategic Challenges Identified</w:t>
      </w:r>
    </w:p>
    <w:p>
      <w:pPr>
        <w:pStyle w:val="FirstParagraph"/>
      </w:pPr>
      <w:r>
        <w:t xml:space="preserve">The project team has identified several critical barriers hindering the optimal performance of academics in</w:t>
      </w:r>
      <w:r>
        <w:t xml:space="preserve"> </w:t>
      </w:r>
      <w:r>
        <w:rPr>
          <w:bCs/>
          <w:b/>
        </w:rPr>
        <w:t xml:space="preserve">Tanzania Dar es Salaam</w:t>
      </w:r>
      <w:r>
        <w:t xml:space="preserve">:</w:t>
      </w:r>
    </w:p>
    <w:p>
      <w:pPr>
        <w:numPr>
          <w:ilvl w:val="0"/>
          <w:numId w:val="1001"/>
        </w:numPr>
        <w:pStyle w:val="Compact"/>
      </w:pPr>
      <w:r>
        <w:rPr>
          <w:bCs/>
          <w:b/>
        </w:rPr>
        <w:t xml:space="preserve">Inadequate Infrastructure:</w:t>
      </w:r>
      <w:r>
        <w:t xml:space="preserve">University Lecturer to access global knowledge bases.</w:t>
      </w:r>
    </w:p>
    <w:p>
      <w:pPr>
        <w:numPr>
          <w:ilvl w:val="0"/>
          <w:numId w:val="1001"/>
        </w:numPr>
        <w:pStyle w:val="Compact"/>
      </w:pPr>
      <w:r>
        <w:rPr>
          <w:bCs/>
          <w:b/>
        </w:rPr>
        <w:t xml:space="preserve">Skill Gaps in Pedagogical Training:</w:t>
      </w:r>
      <w:r>
        <w:t xml:space="preserve"> </w:t>
      </w:r>
      <w:r>
        <w:t xml:space="preserve">While many academics possess strong subject matter expertise, formal training in modern pedagogical methods and online teaching tools is often insufficient. This is particularly relevant as hybrid learning models become standard in</w:t>
      </w:r>
      <w:r>
        <w:t xml:space="preserve"> </w:t>
      </w:r>
      <w:r>
        <w:rPr>
          <w:bCs/>
          <w:b/>
        </w:rPr>
        <w:t xml:space="preserve">Tanzania Dar es Salaam</w:t>
      </w:r>
      <w:r>
        <w:t xml:space="preserve">.</w:t>
      </w:r>
    </w:p>
    <w:p>
      <w:pPr>
        <w:numPr>
          <w:ilvl w:val="0"/>
          <w:numId w:val="1001"/>
        </w:numPr>
        <w:pStyle w:val="Compact"/>
      </w:pPr>
      <w:r>
        <w:rPr>
          <w:bCs/>
          <w:b/>
        </w:rPr>
        <w:t xml:space="preserve">Incentive Structures:</w:t>
      </w:r>
      <w:r>
        <w:t xml:space="preserve"> </w:t>
      </w:r>
      <w:r>
        <w:t xml:space="preserve">Current compensation structures often do not adequately reward exceptional research or community engagement, leading to a brain drain where talented</w:t>
      </w:r>
      <w:r>
        <w:t xml:space="preserve"> </w:t>
      </w:r>
      <w:r>
        <w:rPr>
          <w:bCs/>
          <w:b/>
        </w:rPr>
        <w:t xml:space="preserve">University Lecturers</w:t>
      </w:r>
      <w:r>
        <w:t xml:space="preserve"> </w:t>
      </w:r>
      <w:r>
        <w:t xml:space="preserve">seek opportunities abroad.</w:t>
      </w:r>
    </w:p>
    <w:p>
      <w:pPr>
        <w:numPr>
          <w:ilvl w:val="0"/>
          <w:numId w:val="1001"/>
        </w:numPr>
        <w:pStyle w:val="Compact"/>
      </w:pPr>
      <w:r>
        <w:rPr>
          <w:bCs/>
          <w:b/>
        </w:rPr>
        <w:t xml:space="preserve">Bureaucratic Hurdles:</w:t>
      </w:r>
      <w:r>
        <w:t xml:space="preserve"> </w:t>
      </w:r>
      <w:r>
        <w:t xml:space="preserve">Excessive administrative paperwork reduces the time available for curriculum development and student mentorship.</w:t>
      </w:r>
    </w:p>
    <w:bookmarkEnd w:id="25"/>
    <w:bookmarkStart w:id="29" w:name="proposed-strategic-framework"/>
    <w:p>
      <w:pPr>
        <w:pStyle w:val="Heading2"/>
      </w:pPr>
      <w:r>
        <w:t xml:space="preserve">5. Proposed Strategic Framework</w:t>
      </w:r>
    </w:p>
    <w:p>
      <w:pPr>
        <w:pStyle w:val="FirstParagraph"/>
      </w:pPr>
      <w:r>
        <w:t xml:space="preserve">To address these challenges, this project recommends a three-pillar strategy tailored specifically for the context of</w:t>
      </w:r>
      <w:r>
        <w:t xml:space="preserve"> </w:t>
      </w:r>
      <w:r>
        <w:rPr>
          <w:bCs/>
          <w:b/>
        </w:rPr>
        <w:t xml:space="preserve">Tanzania Dar es Salaam</w:t>
      </w:r>
      <w:r>
        <w:t xml:space="preserve">.</w:t>
      </w:r>
    </w:p>
    <w:bookmarkStart w:id="26" w:name="X0f561234d01084928df087e6c19441e7a605fc7"/>
    <w:p>
      <w:pPr>
        <w:pStyle w:val="Heading3"/>
      </w:pPr>
      <w:r>
        <w:t xml:space="preserve">Pillar 1: Capacity Building and Professional Development</w:t>
      </w:r>
    </w:p>
    <w:p>
      <w:pPr>
        <w:pStyle w:val="FirstParagraph"/>
      </w:pPr>
      <w:r>
        <w:t xml:space="preserve">We propose the establishment of a central "Center for Academic Excellence" in</w:t>
      </w:r>
      <w:r>
        <w:t xml:space="preserve"> </w:t>
      </w:r>
      <w:r>
        <w:rPr>
          <w:bCs/>
          <w:b/>
        </w:rPr>
        <w:t xml:space="preserve">Tanzania Dar es Salaam</w:t>
      </w:r>
      <w:r>
        <w:t xml:space="preserve">. This center would offer continuous professional development workshops focused on digital pedagogy, grant writing, and research methodology. By investing in the growth of the</w:t>
      </w:r>
      <w:r>
        <w:t xml:space="preserve"> </w:t>
      </w:r>
      <w:r>
        <w:rPr>
          <w:bCs/>
          <w:b/>
        </w:rPr>
        <w:t xml:space="preserve">University Lecturer</w:t>
      </w:r>
      <w:r>
        <w:t xml:space="preserve">, institutions can ensure that teaching remains dynamic and responsive to industry needs.</w:t>
      </w:r>
    </w:p>
    <w:bookmarkEnd w:id="26"/>
    <w:bookmarkStart w:id="27" w:name="X71064ee36a92f48476230b14e8597b5f5e43c7e"/>
    <w:p>
      <w:pPr>
        <w:pStyle w:val="Heading3"/>
      </w:pPr>
      <w:r>
        <w:t xml:space="preserve">Pillar 2: Research Infrastructure and Funding</w:t>
      </w:r>
    </w:p>
    <w:p>
      <w:pPr>
        <w:pStyle w:val="FirstParagraph"/>
      </w:pPr>
      <w:r>
        <w:t xml:space="preserve">The report advocates for increased budgetary allocation toward research grants. Specific funding streams should be created for interdisciplinary projects that address local challenges in healthcare, technology, and agriculture. Furthermore, partnerships with international universities should be strengthened to provide visiting fellowships for</w:t>
      </w:r>
      <w:r>
        <w:t xml:space="preserve"> </w:t>
      </w:r>
      <w:r>
        <w:rPr>
          <w:bCs/>
          <w:b/>
        </w:rPr>
        <w:t xml:space="preserve">University Lecturers</w:t>
      </w:r>
      <w:r>
        <w:t xml:space="preserve">, thereby enhancing their global network and research quality.</w:t>
      </w:r>
    </w:p>
    <w:bookmarkEnd w:id="27"/>
    <w:bookmarkStart w:id="28" w:name="Xe55a14662c70747276f953dbca95ecf6f38361e"/>
    <w:p>
      <w:pPr>
        <w:pStyle w:val="Heading3"/>
      </w:pPr>
      <w:r>
        <w:t xml:space="preserve">Pillar 3: Policy Reform and Incentivization</w:t>
      </w:r>
    </w:p>
    <w:p>
      <w:pPr>
        <w:pStyle w:val="FirstParagraph"/>
      </w:pPr>
      <w:r>
        <w:t xml:space="preserve">A comprehensive review of promotion criteria is necessary. The role of the</w:t>
      </w:r>
      <w:r>
        <w:t xml:space="preserve"> </w:t>
      </w:r>
      <w:r>
        <w:rPr>
          <w:bCs/>
          <w:b/>
        </w:rPr>
        <w:t xml:space="preserve">University Lecturer</w:t>
      </w:r>
      <w:r>
        <w:t xml:space="preserve"> </w:t>
      </w:r>
      <w:r>
        <w:t xml:space="preserve">should be redefined to value community impact alongside academic publication. Incentives such as housing allowances, research sabbaticals, and performance-based bonuses should be introduced to retain top talent within the institutions of</w:t>
      </w:r>
      <w:r>
        <w:t xml:space="preserve"> </w:t>
      </w:r>
      <w:r>
        <w:rPr>
          <w:bCs/>
          <w:b/>
        </w:rPr>
        <w:t xml:space="preserve">Tanzania Dar es Salaam</w:t>
      </w:r>
      <w:r>
        <w:t xml:space="preserve">.</w:t>
      </w:r>
    </w:p>
    <w:bookmarkEnd w:id="28"/>
    <w:bookmarkEnd w:id="29"/>
    <w:bookmarkStart w:id="30" w:name="implementation-roadmap"/>
    <w:p>
      <w:pPr>
        <w:pStyle w:val="Heading2"/>
      </w:pPr>
      <w:r>
        <w:t xml:space="preserve">6. Implementation Roadmap</w:t>
      </w:r>
    </w:p>
    <w:p>
      <w:pPr>
        <w:pStyle w:val="FirstParagraph"/>
      </w:pPr>
      <w:r>
        <w:t xml:space="preserve">The implementation of these strategies is proposed in three phases over a five-year period:</w:t>
      </w:r>
    </w:p>
    <w:p>
      <w:pPr>
        <w:numPr>
          <w:ilvl w:val="0"/>
          <w:numId w:val="1002"/>
        </w:numPr>
        <w:pStyle w:val="Compact"/>
      </w:pPr>
      <w:r>
        <w:rPr>
          <w:bCs/>
          <w:b/>
        </w:rPr>
        <w:t xml:space="preserve">Phase 1 (Year 1):</w:t>
      </w:r>
      <w:r>
        <w:t xml:space="preserve">: Audit current faculty workloads and infrastructure needs across key institutions in</w:t>
      </w:r>
      <w:r>
        <w:t xml:space="preserve"> </w:t>
      </w:r>
      <w:r>
        <w:rPr>
          <w:bCs/>
          <w:b/>
        </w:rPr>
        <w:t xml:space="preserve">Tanzania Dar es Salaam</w:t>
      </w:r>
      <w:r>
        <w:t xml:space="preserve">. Establish the steering committee for academic reform.</w:t>
      </w:r>
    </w:p>
    <w:p>
      <w:pPr>
        <w:numPr>
          <w:ilvl w:val="0"/>
          <w:numId w:val="1002"/>
        </w:numPr>
        <w:pStyle w:val="Compact"/>
      </w:pPr>
      <w:r>
        <w:rPr>
          <w:bCs/>
          <w:b/>
        </w:rPr>
        <w:t xml:space="preserve">Phase 2 (Years 2-3):University Lecturers</w:t>
      </w:r>
      <w:r>
        <w:t xml:space="preserve">.</w:t>
      </w:r>
    </w:p>
    <w:p>
      <w:pPr>
        <w:numPr>
          <w:ilvl w:val="0"/>
          <w:numId w:val="1002"/>
        </w:numPr>
        <w:pStyle w:val="Compact"/>
      </w:pPr>
      <w:r>
        <w:rPr>
          <w:bCs/>
          <w:b/>
        </w:rPr>
        <w:t xml:space="preserve">Phase 3 (Years 4-5):Tanzania Dar es Salaam</w:t>
      </w:r>
      <w:r>
        <w:t xml:space="preserve"> </w:t>
      </w:r>
      <w:r>
        <w:t xml:space="preserve">as the model.</w:t>
      </w:r>
    </w:p>
    <w:bookmarkEnd w:id="30"/>
    <w:bookmarkStart w:id="31" w:name="expected-outcomes-and-impact"/>
    <w:p>
      <w:pPr>
        <w:pStyle w:val="Heading2"/>
      </w:pPr>
      <w:r>
        <w:t xml:space="preserve">7. Expected Outcomes and Impact</w:t>
      </w:r>
    </w:p>
    <w:p>
      <w:pPr>
        <w:pStyle w:val="FirstParagraph"/>
      </w:pPr>
      <w:r>
        <w:t xml:space="preserve">If successfully implemented, this project will yield significant benefits. Firstly, the quality of education in</w:t>
      </w:r>
      <w:r>
        <w:t xml:space="preserve"> </w:t>
      </w:r>
      <w:r>
        <w:rPr>
          <w:bCs/>
          <w:b/>
        </w:rPr>
        <w:t xml:space="preserve">Tanzania Dar es Salaam</w:t>
      </w:r>
      <w:r>
        <w:t xml:space="preserve">s institutions will improve, producing graduates who are more competitive in the global job market. Secondly, research output will increase, contributing to evidence-based policy making by the Tanzanian government.</w:t>
      </w:r>
    </w:p>
    <w:p>
      <w:pPr>
        <w:pStyle w:val="BodyText"/>
      </w:pPr>
      <w:r>
        <w:t xml:space="preserve">Furthermore, by elevating the status and support systems for the</w:t>
      </w:r>
      <w:r>
        <w:t xml:space="preserve"> </w:t>
      </w:r>
      <w:r>
        <w:rPr>
          <w:bCs/>
          <w:b/>
        </w:rPr>
        <w:t xml:space="preserve">University Lecturer</w:t>
      </w:r>
      <w:r>
        <w:t xml:space="preserve">, we anticipate a reduction in faculty turnover rates. This stability will foster a stronger academic community where collaboration is encouraged, and innovation thrives. The economic impact on</w:t>
      </w:r>
      <w:r>
        <w:t xml:space="preserve"> </w:t>
      </w:r>
      <w:r>
        <w:rPr>
          <w:bCs/>
          <w:b/>
        </w:rPr>
        <w:t xml:space="preserve">Tanzania Dar es Salaam</w:t>
      </w:r>
      <w:r>
        <w:t xml:space="preserve">s region will be profound, as universities act as engines for local entrepreneurship through technology transfer and consultancy services provided by faculty.</w:t>
      </w:r>
    </w:p>
    <w:bookmarkEnd w:id="31"/>
    <w:bookmarkStart w:id="32" w:name="conclusion"/>
    <w:p>
      <w:pPr>
        <w:pStyle w:val="Heading2"/>
      </w:pPr>
      <w:r>
        <w:t xml:space="preserve">8. Conclusion</w:t>
      </w:r>
    </w:p>
    <w:p>
      <w:pPr>
        <w:pStyle w:val="FirstParagraph"/>
      </w:pPr>
      <w:r>
        <w:t xml:space="preserve">The role of the</w:t>
      </w:r>
      <w:r>
        <w:t xml:space="preserve"> </w:t>
      </w:r>
      <w:r>
        <w:rPr>
          <w:bCs/>
          <w:b/>
        </w:rPr>
        <w:t xml:space="preserve">University Lecturer</w:t>
      </w:r>
      <w:r>
        <w:t xml:space="preserve"> </w:t>
      </w:r>
      <w:r>
        <w:t xml:space="preserve">is foundational to the development agenda of any nation. In the specific context of</w:t>
      </w:r>
    </w:p>
    <w:p>
      <w:pPr>
        <w:pStyle w:val="BodyText"/>
      </w:pPr>
      <w:r>
        <w:t xml:space="preserve">Tanzania Dar es Salaam, where educational demand is growing rapidly, it is imperative that we move beyond a crisis management approach to faculty welfare and instead adopt a strategic investment perspective.</w:t>
      </w:r>
    </w:p>
    <w:p>
      <w:pPr>
        <w:pStyle w:val="BodyText"/>
      </w:pPr>
      <w:r>
        <w:t xml:space="preserve">This project report serves as a call to action for stakeholders, policymakers, and academic leaders. By addressing the structural and resource-based challenges outlined herein, we can transform the university system in</w:t>
      </w:r>
    </w:p>
    <w:p>
      <w:pPr>
        <w:pStyle w:val="BodyText"/>
      </w:pPr>
      <w:r>
        <w:t xml:space="preserve">Tanzania Dar es Salaam. The ultimate goal is to create an environment where every</w:t>
      </w:r>
      <w:r>
        <w:t xml:space="preserve"> </w:t>
      </w:r>
      <w:r>
        <w:rPr>
          <w:bCs/>
          <w:b/>
        </w:rPr>
        <w:t xml:space="preserve">University Lecturer</w:t>
      </w:r>
      <w:r>
        <w:t xml:space="preserve"> </w:t>
      </w:r>
      <w:r>
        <w:t xml:space="preserve">has the tools, support, and motivation to excel in teaching, research, and community service. This transformation will not only benefit the academics themselves but will also secure a prosperous future for Tanzania as a whole.</w:t>
      </w:r>
    </w:p>
    <w:bookmarkEnd w:id="32"/>
    <w:bookmarkStart w:id="33" w:name="recommendations"/>
    <w:p>
      <w:pPr>
        <w:pStyle w:val="Heading2"/>
      </w:pPr>
      <w:r>
        <w:t xml:space="preserve">9. Recommendations</w:t>
      </w:r>
    </w:p>
    <w:p>
      <w:pPr>
        <w:numPr>
          <w:ilvl w:val="0"/>
          <w:numId w:val="1003"/>
        </w:numPr>
        <w:pStyle w:val="Compact"/>
      </w:pPr>
      <w:r>
        <w:t xml:space="preserve">The Ministry of Education should immediately commission a detailed survey on faculty workload distribution in</w:t>
      </w:r>
      <w:r>
        <w:t xml:space="preserve"> </w:t>
      </w:r>
      <w:r>
        <w:rPr>
          <w:bCs/>
          <w:b/>
        </w:rPr>
        <w:t xml:space="preserve">Tanzania Dar es Salaam</w:t>
      </w:r>
      <w:r>
        <w:t xml:space="preserve">.</w:t>
      </w:r>
    </w:p>
    <w:p>
      <w:pPr>
        <w:numPr>
          <w:ilvl w:val="0"/>
          <w:numId w:val="1003"/>
        </w:numPr>
        <w:pStyle w:val="Compact"/>
      </w:pPr>
      <w:r>
        <w:t xml:space="preserve">Institutions should prioritize the hiring of senior academics to mentor junior staff, fostering a culture of academic excellence.</w:t>
      </w:r>
    </w:p>
    <w:p>
      <w:pPr>
        <w:numPr>
          <w:ilvl w:val="0"/>
          <w:numId w:val="1003"/>
        </w:numPr>
        <w:pStyle w:val="Compact"/>
      </w:pPr>
      <w:r>
        <w:t xml:space="preserve">Private sector partnerships should be encouraged to fund specific research projects led by</w:t>
      </w:r>
      <w:r>
        <w:t xml:space="preserve"> </w:t>
      </w:r>
      <w:r>
        <w:rPr>
          <w:bCs/>
          <w:b/>
        </w:rPr>
        <w:t xml:space="preserve">University Lecturers</w:t>
      </w:r>
      <w:r>
        <w:t xml:space="preserve">, ensuring that academic work remains relevant to industry needs.</w:t>
      </w:r>
    </w:p>
    <w:p>
      <w:pPr>
        <w:pStyle w:val="FirstParagraph"/>
      </w:pPr>
      <w:r>
        <w:rPr>
          <w:iCs/>
          <w:i/>
        </w:rPr>
        <w:t xml:space="preserve">This document is intended for internal review and strategic planning purposes. All data presented herein reflects the current operational realities of higher education in</w:t>
      </w:r>
      <w:r>
        <w:rPr>
          <w:iCs/>
          <w:i/>
        </w:rPr>
        <w:t xml:space="preserve"> </w:t>
      </w:r>
      <w:r>
        <w:rPr>
          <w:bCs/>
          <w:b/>
          <w:iCs/>
          <w:i/>
        </w:rPr>
        <w:t xml:space="preserve">Tanzania Dar es Salaam</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University Lecturer Roles in Tanzania Dar es Salaam</dc:title>
  <dc:creator/>
  <dc:language>en</dc:language>
  <cp:keywords/>
  <dcterms:created xsi:type="dcterms:W3CDTF">2026-07-29T22:12:36Z</dcterms:created>
  <dcterms:modified xsi:type="dcterms:W3CDTF">2026-07-29T22:12:36Z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