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University</w:t>
      </w:r>
      <w:r>
        <w:t xml:space="preserve"> </w:t>
      </w:r>
      <w:r>
        <w:t xml:space="preserve">Lecturer</w:t>
      </w:r>
      <w:r>
        <w:t xml:space="preserve"> </w:t>
      </w:r>
      <w:r>
        <w:t xml:space="preserve">in</w:t>
      </w:r>
      <w:r>
        <w:t xml:space="preserve"> </w:t>
      </w:r>
      <w:r>
        <w:t xml:space="preserve">United</w:t>
      </w:r>
      <w:r>
        <w:t xml:space="preserve"> </w:t>
      </w:r>
      <w:r>
        <w:t xml:space="preserve">Kingdom</w:t>
      </w:r>
      <w:r>
        <w:t xml:space="preserve"> </w:t>
      </w:r>
      <w:r>
        <w:t xml:space="preserve">London</w:t>
      </w:r>
    </w:p>
    <w:bookmarkStart w:id="30" w:name="X1d17f2719b2c8d81521631032df11b0cb4ba2a2"/>
    <w:p>
      <w:pPr>
        <w:pStyle w:val="Heading1"/>
      </w:pPr>
      <w:r>
        <w:t xml:space="preserve">Project Report on the University Lecturer within the Higher Education Sector of United Kingdom London</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Strategic Planning Committee, Higher Education Alliance</w:t>
      </w:r>
      <w:r>
        <w:br/>
      </w:r>
      <w:r>
        <w:rPr>
          <w:bCs/>
          <w:b/>
        </w:rPr>
        <w:t xml:space="preserve">From:</w:t>
      </w:r>
      <w:r>
        <w:t xml:space="preserve"> </w:t>
      </w:r>
      <w:r>
        <w:t xml:space="preserve">Department of Academic Research and Development</w:t>
      </w:r>
      <w:r>
        <w:br/>
      </w:r>
      <w:r>
        <w:t xml:space="preserve">Comprehensive Analysis of the University Lecturer Role in United Kingdom London</w:t>
      </w:r>
    </w:p>
    <w:p>
      <w:pPr>
        <w:pStyle w:val="BodyText"/>
      </w:pPr>
      <w:r>
        <w:br/>
      </w:r>
    </w:p>
    <w:p>
      <w:pPr>
        <w:pStyle w:val="BodyText"/>
      </w:pPr>
      <w:r>
        <w:rPr>
          <w:iCs/>
          <w:i/>
        </w:rPr>
        <w:t xml:space="preserve">This project report provides a detailed examination of the evolving role, responsibilities, and strategic importance of the University Lecturer within the distinctive academic landscape of United Kingdom London. It outlines current challenges, operational frameworks, and future projections for this critical workforce.</w:t>
      </w:r>
    </w:p>
    <w:bookmarkStart w:id="20" w:name="introduction"/>
    <w:p>
      <w:pPr>
        <w:pStyle w:val="Heading2"/>
      </w:pPr>
      <w:r>
        <w:t xml:space="preserve">1.0 Introduction</w:t>
      </w:r>
    </w:p>
    <w:p>
      <w:pPr>
        <w:pStyle w:val="FirstParagraph"/>
      </w:pPr>
      <w:r>
        <w:t xml:space="preserve">The higher education sector in the United Kingdom is globally recognised for its rigour, innovation, and historical significance. Within this vast network, London stands out as a unique hub of academic excellence. As the capital city and a global financial and cultural centre, United Kingdom London hosts some of the world’s most prestigious institutions. This Project Report aims to dissect the multifaceted role of the University Lecturer in this specific geographic and institutional context.</w:t>
      </w:r>
    </w:p>
    <w:p>
      <w:pPr>
        <w:pStyle w:val="BodyText"/>
      </w:pPr>
      <w:r>
        <w:t xml:space="preserve">The primary objective is to understand how a University Lecturer contributes to teaching, research, and administrative duties while navigating the intense pressures of operating in United Kingdom London. The report argues that the University Lecturer is not merely an educator but a pivotal stakeholder in maintaining the international competitiveness of British higher education.</w:t>
      </w:r>
    </w:p>
    <w:bookmarkEnd w:id="20"/>
    <w:bookmarkStart w:id="21" w:name="X0eea77709044213e9ec63f5569f31a4a3f5153a"/>
    <w:p>
      <w:pPr>
        <w:pStyle w:val="Heading2"/>
      </w:pPr>
      <w:r>
        <w:t xml:space="preserve">2.0 Contextual Background: Higher Education in United Kingdom London</w:t>
      </w:r>
    </w:p>
    <w:p>
      <w:pPr>
        <w:pStyle w:val="FirstParagraph"/>
      </w:pPr>
      <w:r>
        <w:t xml:space="preserve">London represents approximately one-fifth of all UK university students. The density of universities here, ranging from ancient collegiate foundations to modern metropolitan institutions, creates a highly competitive environment. For a University Lecturer working in United Kingdom London, the context is defined by:</w:t>
      </w:r>
    </w:p>
    <w:p>
      <w:pPr>
        <w:numPr>
          <w:ilvl w:val="0"/>
          <w:numId w:val="1001"/>
        </w:numPr>
        <w:pStyle w:val="Compact"/>
      </w:pPr>
      <w:r>
        <w:rPr>
          <w:bCs/>
          <w:b/>
        </w:rPr>
        <w:t xml:space="preserve">Diverse Student Demographics:</w:t>
      </w:r>
      <w:r>
        <w:t xml:space="preserve"> </w:t>
      </w:r>
      <w:r>
        <w:t xml:space="preserve">London universities attract students from over 150 countries. The University Lecturer must therefore possess high levels of cultural competency and adaptability in pedagogical approaches.</w:t>
      </w:r>
    </w:p>
    <w:p>
      <w:pPr>
        <w:numPr>
          <w:ilvl w:val="0"/>
          <w:numId w:val="1001"/>
        </w:numPr>
        <w:pStyle w:val="Compact"/>
      </w:pPr>
      <w:r>
        <w:rPr>
          <w:bCs/>
          <w:b/>
        </w:rPr>
        <w:t xml:space="preserve">Economic Pressures:</w:t>
      </w:r>
      <w:r>
        <w:t xml:space="preserve"> </w:t>
      </w:r>
      <w:r>
        <w:t xml:space="preserve">Operating costs in United Kingdom London are significantly higher than the national average. This impacts funding allocations, research resources, and staff retention strategies.</w:t>
      </w:r>
    </w:p>
    <w:p>
      <w:pPr>
        <w:numPr>
          <w:ilvl w:val="0"/>
          <w:numId w:val="1001"/>
        </w:numPr>
        <w:pStyle w:val="Compact"/>
      </w:pPr>
      <w:r>
        <w:rPr>
          <w:bCs/>
          <w:b/>
        </w:rPr>
        <w:t xml:space="preserve">Cultural Synergy:</w:t>
      </w:r>
      <w:r>
        <w:t xml:space="preserve"> </w:t>
      </w:r>
      <w:r>
        <w:t xml:space="preserve">The proximity to museums, galleries, government bodies, and international organisations allows University Lecturers to integrate real-world case studies into their curricula more effectively than peers in other regions.</w:t>
      </w:r>
    </w:p>
    <w:bookmarkEnd w:id="21"/>
    <w:bookmarkStart w:id="25" w:name="X52bf0126187c009167d62c923591c904c4b542f"/>
    <w:p>
      <w:pPr>
        <w:pStyle w:val="Heading2"/>
      </w:pPr>
      <w:r>
        <w:t xml:space="preserve">3.0 Core Responsibilities of the University Lecturer</w:t>
      </w:r>
    </w:p>
    <w:p>
      <w:pPr>
        <w:pStyle w:val="FirstParagraph"/>
      </w:pPr>
      <w:r>
        <w:t xml:space="preserve">The role of a University Lecturer has evolved significantly over the past decade. It is no longer sufficient to excel solely in research or teaching; a holistic approach is required.</w:t>
      </w:r>
    </w:p>
    <w:bookmarkStart w:id="22" w:name="academic-teaching-and-pedagogy"/>
    <w:p>
      <w:pPr>
        <w:pStyle w:val="Heading3"/>
      </w:pPr>
      <w:r>
        <w:t xml:space="preserve">3.1 Academic Teaching and Pedagogy</w:t>
      </w:r>
    </w:p>
    <w:p>
      <w:pPr>
        <w:pStyle w:val="FirstParagraph"/>
      </w:pPr>
      <w:r>
        <w:t xml:space="preserve">In United Kingdom London, the student body is increasingly diverse in terms of learning needs and backgrounds. University Lecturers are expected to employ inclusive teaching practices. This involves differentiating instruction for international students who may face language barriers, as well as supporting neurodivergent learners. The Project Report highlights that effective lecturers in this region utilise digital learning platforms extensively, blending traditional lectures with virtual collaboration tools.</w:t>
      </w:r>
    </w:p>
    <w:bookmarkEnd w:id="22"/>
    <w:bookmarkStart w:id="23" w:name="research-and-publication"/>
    <w:p>
      <w:pPr>
        <w:pStyle w:val="Heading3"/>
      </w:pPr>
      <w:r>
        <w:t xml:space="preserve">3.2 Research and Publication</w:t>
      </w:r>
    </w:p>
    <w:p>
      <w:pPr>
        <w:pStyle w:val="FirstParagraph"/>
      </w:pPr>
      <w:r>
        <w:t xml:space="preserve">The Research Excellence Framework (REF) remains a critical driver for UK universities. University Lecturers are under constant pressure to publish high-impact papers in international journals. In United Kingdom London, this is compounded by the expectation to engage in interdisciplinary research that solves real-world urban challenges, such as sustainability, public health, and urban planning. The ability to secure external grant funding is often a key performance indicator for promotion.</w:t>
      </w:r>
    </w:p>
    <w:bookmarkEnd w:id="23"/>
    <w:bookmarkStart w:id="24" w:name="administrative-and-pastoral-duties"/>
    <w:p>
      <w:pPr>
        <w:pStyle w:val="Heading3"/>
      </w:pPr>
      <w:r>
        <w:t xml:space="preserve">3.3 Administrative and Pastoral Duties</w:t>
      </w:r>
    </w:p>
    <w:p>
      <w:pPr>
        <w:pStyle w:val="FirstParagraph"/>
      </w:pPr>
      <w:r>
        <w:t xml:space="preserve">Beyond the lecture hall and laboratory, University Lecturers serve as academic advisors. In United Kingdom London, where student mental health issues are prevalent due to high living costs and competitive pressures, pastoral care has become a central component of the lecturer’s role. They act as first responders to student wellbeing crises, requiring training in safeguarding and psychological support.</w:t>
      </w:r>
    </w:p>
    <w:bookmarkEnd w:id="24"/>
    <w:bookmarkEnd w:id="25"/>
    <w:bookmarkStart w:id="26" w:name="challenges-faced-by-university-lecturers"/>
    <w:p>
      <w:pPr>
        <w:pStyle w:val="Heading2"/>
      </w:pPr>
      <w:r>
        <w:t xml:space="preserve">4.0 Challenges Faced by University Lecturers</w:t>
      </w:r>
    </w:p>
    <w:p>
      <w:pPr>
        <w:pStyle w:val="FirstParagraph"/>
      </w:pPr>
      <w:r>
        <w:t xml:space="preserve">The Project Report identifies several systemic challenges specific to operating in United Kingdom London:</w:t>
      </w:r>
    </w:p>
    <w:p>
      <w:pPr>
        <w:numPr>
          <w:ilvl w:val="0"/>
          <w:numId w:val="1002"/>
        </w:numPr>
        <w:pStyle w:val="Compact"/>
      </w:pPr>
      <w:r>
        <w:rPr>
          <w:bCs/>
          <w:b/>
        </w:rPr>
        <w:t xml:space="preserve">Livability Crisis:</w:t>
      </w:r>
      <w:r>
        <w:t xml:space="preserve">The soaring cost of housing in United Kingdom London has led to a "commuter" phenomenon where staff travel excessive distances or live out of the city, impacting work-life balance and engagement.</w:t>
      </w:r>
    </w:p>
    <w:p>
      <w:pPr>
        <w:numPr>
          <w:ilvl w:val="0"/>
          <w:numId w:val="1002"/>
        </w:numPr>
        <w:pStyle w:val="Compact"/>
      </w:pPr>
      <w:r>
        <w:rPr>
          <w:bCs/>
          <w:b/>
        </w:rPr>
        <w:t xml:space="preserve">Bureaucratic Burden:</w:t>
      </w:r>
      <w:r>
        <w:t xml:space="preserve">The administrative load required for compliance with Office for Students (OfS) regulations is significant. University Lecturers often report feeling that they have less time for actual teaching and research due to paperwork.</w:t>
      </w:r>
    </w:p>
    <w:p>
      <w:pPr>
        <w:numPr>
          <w:ilvl w:val="0"/>
          <w:numId w:val="1002"/>
        </w:numPr>
        <w:pStyle w:val="Compact"/>
      </w:pPr>
      <w:r>
        <w:rPr>
          <w:bCs/>
          <w:b/>
        </w:rPr>
        <w:t xml:space="preserve">Funding Uncertainty:</w:t>
      </w:r>
      <w:r>
        <w:t xml:space="preserve"> </w:t>
      </w:r>
      <w:r>
        <w:t xml:space="preserve">Post-Brexit changes to EU funding streams and international student visa regulations have created uncertainty. University Lecturers must adapt their research collaborations and recruitment strategies accordingly.</w:t>
      </w:r>
    </w:p>
    <w:bookmarkEnd w:id="26"/>
    <w:bookmarkStart w:id="27" w:name="strategic-recommendations"/>
    <w:p>
      <w:pPr>
        <w:pStyle w:val="Heading2"/>
      </w:pPr>
      <w:r>
        <w:t xml:space="preserve">5.0 Strategic Recommendations</w:t>
      </w:r>
    </w:p>
    <w:p>
      <w:pPr>
        <w:pStyle w:val="FirstParagraph"/>
      </w:pPr>
      <w:r>
        <w:t xml:space="preserve">To support the sustainability of the workforce, this Project Report recommends the following actions for institutions in United Kingdom London:</w:t>
      </w:r>
    </w:p>
    <w:p>
      <w:pPr>
        <w:numPr>
          <w:ilvl w:val="0"/>
          <w:numId w:val="1003"/>
        </w:numPr>
        <w:pStyle w:val="Compact"/>
      </w:pPr>
      <w:r>
        <w:rPr>
          <w:bCs/>
          <w:b/>
        </w:rPr>
        <w:t xml:space="preserve">Housing Support Initiatives:</w:t>
      </w:r>
      <w:r>
        <w:t xml:space="preserve"> </w:t>
      </w:r>
      <w:r>
        <w:t xml:space="preserve">Universities should explore partnerships with local housing authorities to provide affordable accommodation options for staff, ensuring that University Lecturers can live within United Kingdom London.</w:t>
      </w:r>
    </w:p>
    <w:p>
      <w:pPr>
        <w:numPr>
          <w:ilvl w:val="0"/>
          <w:numId w:val="1003"/>
        </w:numPr>
        <w:pStyle w:val="Compact"/>
      </w:pPr>
      <w:r>
        <w:t xml:space="preserve">&lt;</w:t>
      </w:r>
      <w:r>
        <w:rPr>
          <w:bCs/>
          <w:b/>
        </w:rPr>
        <w:t xml:space="preserve">Reduced Administrative Load:</w:t>
      </w:r>
      <w:r>
        <w:t xml:space="preserve"> </w:t>
      </w:r>
      <w:r>
        <w:t xml:space="preserve">Implementation of administrative support teams to handle compliance and reporting, allowing University Lecturers to focus on core academic activities.</w:t>
      </w:r>
    </w:p>
    <w:p>
      <w:pPr>
        <w:numPr>
          <w:ilvl w:val="0"/>
          <w:numId w:val="1003"/>
        </w:numPr>
        <w:pStyle w:val="Compact"/>
      </w:pPr>
      <w:r>
        <w:rPr>
          <w:bCs/>
          <w:b/>
        </w:rPr>
        <w:t xml:space="preserve">Pedagogical Training:</w:t>
      </w:r>
      <w:r>
        <w:t xml:space="preserve"> </w:t>
      </w:r>
      <w:r>
        <w:t xml:space="preserve">Enhanced training programs focused on intercultural communication and digital pedagogy to equip University Lecturers for the diverse needs of London students.</w:t>
      </w:r>
    </w:p>
    <w:p>
      <w:pPr>
        <w:numPr>
          <w:ilvl w:val="0"/>
          <w:numId w:val="1003"/>
        </w:numPr>
        <w:pStyle w:val="Compact"/>
      </w:pPr>
      <w:r>
        <w:rPr>
          <w:bCs/>
          <w:b/>
        </w:rPr>
        <w:t xml:space="preserve">Career Pathway Clarity:</w:t>
      </w:r>
      <w:r>
        <w:t xml:space="preserve"> </w:t>
      </w:r>
      <w:r>
        <w:t xml:space="preserve">Clear progression routes that value teaching excellence as much as research output, preventing burnout among staff who feel undervalued in non-research-intensive institutions.</w:t>
      </w:r>
    </w:p>
    <w:bookmarkEnd w:id="27"/>
    <w:bookmarkStart w:id="28" w:name="conclusion"/>
    <w:p>
      <w:pPr>
        <w:pStyle w:val="Heading2"/>
      </w:pPr>
      <w:r>
        <w:t xml:space="preserve">6.0 Conclusion</w:t>
      </w:r>
    </w:p>
    <w:p>
      <w:pPr>
        <w:pStyle w:val="FirstParagraph"/>
      </w:pPr>
      <w:r>
        <w:t xml:space="preserve">In conclusion, the University Lecturer serves as the backbone of academic integrity and intellectual growth within United Kingdom London. Their ability to bridge traditional academic rigour with modern pedagogical innovation is essential for the region’s continued dominance in global higher education rankings.</w:t>
      </w:r>
    </w:p>
    <w:p>
      <w:pPr>
        <w:pStyle w:val="BodyText"/>
      </w:pPr>
      <w:r>
        <w:t xml:space="preserve">However, this role is under immense strain due to economic and structural pressures unique to United Kingdom London. If these challenges are not addressed through targeted policy interventions and institutional support, there is a risk of staff turnover that could undermine the quality of education provided. This Project Report asserts that investing in the wellbeing and professional development of University Lecturers is not just an HR imperative but a strategic necessity for the future of higher education in United Kingdom London.</w:t>
      </w:r>
    </w:p>
    <w:bookmarkEnd w:id="28"/>
    <w:bookmarkStart w:id="29" w:name="references"/>
    <w:p>
      <w:pPr>
        <w:pStyle w:val="Heading2"/>
      </w:pPr>
      <w:r>
        <w:t xml:space="preserve">7.0 References</w:t>
      </w:r>
    </w:p>
    <w:p>
      <w:pPr>
        <w:numPr>
          <w:ilvl w:val="0"/>
          <w:numId w:val="1004"/>
        </w:numPr>
        <w:pStyle w:val="Compact"/>
      </w:pPr>
      <w:r>
        <w:t xml:space="preserve">Office for Students (OfS). (2023). *Market Monitoring Reports on the Higher Education Sector in England*. London: OfS.</w:t>
      </w:r>
    </w:p>
    <w:p>
      <w:pPr>
        <w:numPr>
          <w:ilvl w:val="0"/>
          <w:numId w:val="1004"/>
        </w:numPr>
        <w:pStyle w:val="Compact"/>
      </w:pPr>
      <w:r>
        <w:t xml:space="preserve">Russell Group. (2022). *The Economic Contribution of Universities in Greater London*. London: Russell Group Publications.</w:t>
      </w:r>
    </w:p>
    <w:p>
      <w:pPr>
        <w:numPr>
          <w:ilvl w:val="0"/>
          <w:numId w:val="1004"/>
        </w:numPr>
        <w:pStyle w:val="Compact"/>
      </w:pPr>
      <w:r>
        <w:t xml:space="preserve">Hepworth, M. (2021). *Staff Wellbeing and Retention in UK Higher Education*. Journal of Higher Education Policy and Management, 43(5), 450-465.</w:t>
      </w:r>
    </w:p>
    <w:p>
      <w:pPr>
        <w:numPr>
          <w:ilvl w:val="0"/>
          <w:numId w:val="1004"/>
        </w:numPr>
        <w:pStyle w:val="Compact"/>
      </w:pPr>
      <w:r>
        <w:t xml:space="preserve">DfE Department for Education. (2023). *Post-18 Education and Skills Funding Framework*. London: HMSO.</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The Strategic Role of the University Lecturer in United Kingdom London</dc:title>
  <dc:creator/>
  <dc:language>en</dc:language>
  <cp:keywords/>
  <dcterms:created xsi:type="dcterms:W3CDTF">2026-07-29T18:24:33Z</dcterms:created>
  <dcterms:modified xsi:type="dcterms:W3CDTF">2026-07-29T18:24:33Z</dcterms:modified>
</cp:coreProperties>
</file>

<file path=docProps/custom.xml><?xml version="1.0" encoding="utf-8"?>
<Properties xmlns="http://schemas.openxmlformats.org/officeDocument/2006/custom-properties" xmlns:vt="http://schemas.openxmlformats.org/officeDocument/2006/docPropsVTypes"/>
</file>