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Chicago</w:t>
      </w:r>
    </w:p>
    <w:bookmarkStart w:id="25" w:name="X41cfb1ede3be4c6c633aec8bd0a21d0b096073f"/>
    <w:p>
      <w:pPr>
        <w:pStyle w:val="Heading1"/>
      </w:pPr>
      <w:r>
        <w:t xml:space="preserve">Project Report: Strategic Implementation of the University Lecturer Role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 Institutional Review Board</w:t>
      </w:r>
      <w:r>
        <w:br/>
      </w:r>
      <w:r>
        <w:rPr>
          <w:bCs/>
          <w:b/>
        </w:rPr>
        <w:t xml:space="preserve">From:</w:t>
      </w:r>
      <w:r>
        <w:t xml:space="preserve"> </w:t>
      </w:r>
      <w:r>
        <w:t xml:space="preserve">Strategic Planning Committee</w:t>
      </w:r>
      <w:r>
        <w:br/>
      </w:r>
      <w:r>
        <w:rPr>
          <w:bCs/>
          <w:b/>
        </w:rPr>
        <w:t xml:space="preserve">Subject:</w:t>
      </w:r>
    </w:p>
    <w:p>
      <w:pPr>
        <w:pStyle w:val="BodyText"/>
      </w:pPr>
      <w:r>
        <w:t xml:space="preserve">1. Executive Summary</w:t>
      </w:r>
    </w:p>
    <w:p>
      <w:pPr>
        <w:pStyle w:val="BodyText"/>
      </w:pPr>
      <w:r>
        <w:t xml:space="preserve">This document serves as a comprehensive project report detailing the necessity, scope, and implementation strategy for introducing a specialized "University Lecturer" position within higher education institutions located in</w:t>
      </w:r>
      <w:r>
        <w:t xml:space="preserve"> </w:t>
      </w:r>
      <w:r>
        <w:t xml:space="preserve">United States Chicago</w:t>
      </w:r>
      <w:r>
        <w:t xml:space="preserve">. As the academic landscape in major metropolitan hubs evolves, there is an increasing demand for educators who can bridge the gap between theoretical research and practical industry application. This report outlines how adopting this role will enhance educational quality, foster community engagement, and maintain competitiveness within the rigorous academic market of</w:t>
      </w:r>
      <w:r>
        <w:t xml:space="preserve"> </w:t>
      </w:r>
      <w:r>
        <w:t xml:space="preserve">United States Chicago</w:t>
      </w:r>
      <w:r>
        <w:t xml:space="preserve">.</w:t>
      </w:r>
    </w:p>
    <w:p>
      <w:pPr>
        <w:pStyle w:val="BodyText"/>
      </w:pPr>
      <w:r>
        <w:t xml:space="preserve">2. Background and Context</w:t>
      </w:r>
    </w:p>
    <w:p>
      <w:pPr>
        <w:pStyle w:val="BodyText"/>
      </w:pPr>
      <w:r>
        <w:t xml:space="preserve">The city of</w:t>
      </w:r>
      <w:r>
        <w:t xml:space="preserve"> </w:t>
      </w:r>
      <w:r>
        <w:t xml:space="preserve">Chicago</w:t>
      </w:r>
      <w:r>
        <w:t xml:space="preserve">, situated in Illinois, stands as one of the most significant educational centers in the entire United States. With a diverse population and a robust economy driven by finance, technology, healthcare, and manufacturing, the region requires academic institutions that are not only theoretically sound but also practically relevant. The role of the</w:t>
      </w:r>
      <w:r>
        <w:t xml:space="preserve"> </w:t>
      </w:r>
      <w:r>
        <w:rPr>
          <w:bCs/>
          <w:b/>
        </w:rPr>
        <w:t xml:space="preserve">University Lecturer</w:t>
      </w:r>
      <w:r>
        <w:t xml:space="preserve"> </w:t>
      </w:r>
      <w:r>
        <w:t xml:space="preserve">has emerged as a critical component in this ecosystem.</w:t>
      </w:r>
    </w:p>
    <w:p>
      <w:pPr>
        <w:pStyle w:val="BodyText"/>
      </w:pPr>
      <w:r>
        <w:t xml:space="preserve">Historically, university teaching roles were dominated by tenure-track professors focused primarily on research. However, the modern educational paradigm in the United States demands flexibility and specialization. In</w:t>
      </w:r>
      <w:r>
        <w:t xml:space="preserve"> </w:t>
      </w:r>
      <w:r>
        <w:t xml:space="preserve">Chicago</w:t>
      </w:r>
      <w:r>
        <w:t xml:space="preserve">, where local industries such as logistics at the Port of Chicago and fintech startups are rapidly growing, there is a distinct need for faculty members who possess significant professional experience outside of academia but can translate that expertise into structured learning environments.</w:t>
      </w:r>
    </w:p>
    <w:p>
      <w:pPr>
        <w:pStyle w:val="BodyText"/>
      </w:pPr>
      <w:r>
        <w:t xml:space="preserve">3. Project Objectives</w:t>
      </w:r>
    </w:p>
    <w:p>
      <w:pPr>
        <w:pStyle w:val="BodyText"/>
      </w:pPr>
      <w:r>
        <w:t xml:space="preserve">The primary goal of this project is to define the framework for the</w:t>
      </w:r>
      <w:r>
        <w:t xml:space="preserve"> </w:t>
      </w:r>
      <w:r>
        <w:rPr>
          <w:bCs/>
          <w:b/>
        </w:rPr>
        <w:t xml:space="preserve">University Lecturer</w:t>
      </w:r>
      <w:r>
        <w:t xml:space="preserve"> </w:t>
      </w:r>
      <w:r>
        <w:t xml:space="preserve">position within institutions across</w:t>
      </w:r>
      <w:r>
        <w:t xml:space="preserve"> </w:t>
      </w:r>
      <w:r>
        <w:t xml:space="preserve">United States Chicago</w:t>
      </w:r>
      <w:r>
        <w:t xml:space="preserve">. The specific objectives include:</w:t>
      </w:r>
    </w:p>
    <w:p>
      <w:pPr>
        <w:numPr>
          <w:ilvl w:val="0"/>
          <w:numId w:val="1001"/>
        </w:numPr>
        <w:pStyle w:val="Compact"/>
      </w:pPr>
      <w:r>
        <w:rPr>
          <w:bCs/>
          <w:b/>
        </w:rPr>
        <w:t xml:space="preserve">Educational Excellence:</w:t>
      </w:r>
    </w:p>
    <w:p>
      <w:pPr>
        <w:numPr>
          <w:ilvl w:val="0"/>
          <w:numId w:val="1001"/>
        </w:numPr>
        <w:pStyle w:val="Compact"/>
      </w:pPr>
      <w:r>
        <w:rPr>
          <w:bCs/>
          <w:b/>
        </w:rPr>
        <w:t xml:space="preserve">Career Pathways:</w:t>
      </w:r>
      <w:r>
        <w:t xml:space="preserve">To create a sustainable career track for professionals who wish to contribute to academia without adhering strictly to traditional tenure requirements.</w:t>
      </w:r>
    </w:p>
    <w:p>
      <w:pPr>
        <w:numPr>
          <w:ilvl w:val="0"/>
          <w:numId w:val="1001"/>
        </w:numPr>
        <w:pStyle w:val="Compact"/>
      </w:pPr>
      <w:r>
        <w:rPr>
          <w:bCs/>
          <w:b/>
        </w:rPr>
        <w:t xml:space="preserve">Community Engagement:</w:t>
      </w:r>
      <w:r>
        <w:t xml:space="preserve">To strengthen ties between universities and local businesses in</w:t>
      </w:r>
      <w:r>
        <w:t xml:space="preserve"> </w:t>
      </w:r>
      <w:r>
        <w:t xml:space="preserve">Chicago</w:t>
      </w:r>
      <w:r>
        <w:t xml:space="preserve">, fostering internships, research collaborations, and community outreach programs.</w:t>
      </w:r>
    </w:p>
    <w:p>
      <w:pPr>
        <w:numPr>
          <w:ilvl w:val="0"/>
          <w:numId w:val="1001"/>
        </w:numPr>
        <w:pStyle w:val="Compact"/>
      </w:pPr>
      <w:r>
        <w:rPr>
          <w:bCs/>
          <w:b/>
        </w:rPr>
        <w:t xml:space="preserve">Diversity of Thought:</w:t>
      </w:r>
      <w:r>
        <w:t xml:space="preserve">To introduce a diverse range of pedagogical approaches by hiring lecturers from varied professional backgrounds.</w:t>
      </w:r>
    </w:p>
    <w:p>
      <w:pPr>
        <w:pStyle w:val="FirstParagraph"/>
      </w:pPr>
      <w:r>
        <w:t xml:space="preserve">4. Scope and Methodology</w:t>
      </w:r>
    </w:p>
    <w:p>
      <w:pPr>
        <w:pStyle w:val="BodyText"/>
      </w:pPr>
      <w:r>
        <w:t xml:space="preserve">This report focuses exclusively on the implementation phase of the University Lecturer initiative within the geographic bounds of</w:t>
      </w:r>
      <w:r>
        <w:t xml:space="preserve"> </w:t>
      </w:r>
      <w:r>
        <w:t xml:space="preserve">Chicago, Illinois</w:t>
      </w:r>
      <w:r>
        <w:t xml:space="preserve">, USA. The methodology involved a comparative analysis of successful lecturer programs in peer institutions across major US cities, including New York and Boston, as well as local stakeholder interviews.</w:t>
      </w:r>
    </w:p>
    <w:bookmarkStart w:id="20" w:name="stakeholder-analysis"/>
    <w:p>
      <w:pPr>
        <w:pStyle w:val="Heading3"/>
      </w:pPr>
      <w:r>
        <w:t xml:space="preserve">4.1 Stakeholder Analysis</w:t>
      </w:r>
    </w:p>
    <w:p>
      <w:pPr>
        <w:pStyle w:val="FirstParagraph"/>
      </w:pPr>
      <w:r>
        <w:t xml:space="preserve">We engaged with faculty unions, department heads, local industry leaders in downtown</w:t>
      </w:r>
      <w:r>
        <w:t xml:space="preserve"> </w:t>
      </w:r>
      <w:r>
        <w:t xml:space="preserve">Chicago</w:t>
      </w:r>
      <w:r>
        <w:t xml:space="preserve">, and current students. The consensus indicated a high demand for specialized courses in emerging fields such as data science, urban planning, and sustainable engineering—fields where traditional professors may lack recent practical experience.</w:t>
      </w:r>
    </w:p>
    <w:bookmarkEnd w:id="20"/>
    <w:bookmarkStart w:id="21" w:name="regulatory-compliance"/>
    <w:p>
      <w:pPr>
        <w:pStyle w:val="Heading3"/>
      </w:pPr>
      <w:r>
        <w:t xml:space="preserve">4.2 Regulatory Compliance</w:t>
      </w:r>
    </w:p>
    <w:p>
      <w:pPr>
        <w:pStyle w:val="FirstParagraph"/>
      </w:pPr>
      <w:r>
        <w:t xml:space="preserve">All proposals have been reviewed against the regulations set forth by the Higher Learning Commission (HLC), which accredits institutions in this region of the United States. The role of University Lecturer has been defined to ensure compliance with federal employment standards and state-specific labor laws applicable in Illinois.</w:t>
      </w:r>
    </w:p>
    <w:p>
      <w:pPr>
        <w:pStyle w:val="BodyText"/>
      </w:pPr>
      <w:r>
        <w:t xml:space="preserve">5. Key Components of the University Lecturer Role</w:t>
      </w:r>
    </w:p>
    <w:p>
      <w:pPr>
        <w:pStyle w:val="BodyText"/>
      </w:pPr>
      <w:r>
        <w:t xml:space="preserve">To effectively serve the students and institutions of</w:t>
      </w:r>
      <w:r>
        <w:t xml:space="preserve"> </w:t>
      </w:r>
      <w:r>
        <w:t xml:space="preserve">United States Chicago</w:t>
      </w:r>
      <w:r>
        <w:t xml:space="preserve">, the University Lecturer role is structured around three core pillars:</w:t>
      </w:r>
    </w:p>
    <w:bookmarkEnd w:id="21"/>
    <w:bookmarkStart w:id="22" w:name="teaching-and-mentorship"/>
    <w:p>
      <w:pPr>
        <w:pStyle w:val="Heading3"/>
      </w:pPr>
      <w:r>
        <w:t xml:space="preserve">5.1 Teaching and Mentorship</w:t>
      </w:r>
    </w:p>
    <w:p>
      <w:pPr>
        <w:pStyle w:val="FirstParagraph"/>
      </w:pPr>
      <w:r>
        <w:t xml:space="preserve">The primary responsibility is undergraduate and graduate instruction. Unlike tenure-track faculty, the focus here is heavily weighted toward teaching excellence. In the context of</w:t>
      </w:r>
      <w:r>
        <w:t xml:space="preserve"> </w:t>
      </w:r>
      <w:r>
        <w:t xml:space="preserve">Chicago</w:t>
      </w:r>
      <w:r>
        <w:t xml:space="preserve">, this means developing case studies based on local business challenges, such as supply chain optimization for midwestern logistics firms or architectural sustainability projects specific to Chicago’s historic skyline.</w:t>
      </w:r>
    </w:p>
    <w:bookmarkEnd w:id="22"/>
    <w:bookmarkStart w:id="23" w:name="X3b569cb8042b823507861011ab44976d9518433"/>
    <w:p>
      <w:pPr>
        <w:pStyle w:val="Heading3"/>
      </w:pPr>
      <w:r>
        <w:t xml:space="preserve">5.2 Applied Research and Industry Collaboration</w:t>
      </w:r>
    </w:p>
    <w:p>
      <w:pPr>
        <w:pStyle w:val="FirstParagraph"/>
      </w:pPr>
      <w:r>
        <w:t xml:space="preserve">Lecturers are expected to engage in applied research that benefits the community. This could involve consulting for local nonprofits, collaborating with Chicago-based tech incubators, or publishing white papers relevant to municipal policy. This aspect ensures that the university remains a hub of innovation within the city.</w:t>
      </w:r>
    </w:p>
    <w:bookmarkEnd w:id="23"/>
    <w:bookmarkStart w:id="24" w:name="curriculum-development"/>
    <w:p>
      <w:pPr>
        <w:pStyle w:val="Heading3"/>
      </w:pPr>
      <w:r>
        <w:t xml:space="preserve">5.3 Curriculum Development</w:t>
      </w:r>
    </w:p>
    <w:p>
      <w:pPr>
        <w:pStyle w:val="FirstParagraph"/>
      </w:pPr>
      <w:r>
        <w:t xml:space="preserve">Lecturers play a pivotal role in updating curricula to reflect current industry trends. Given the rapid pace of change in technology and global economics, this dynamic approach is essential for maintaining the relevance of degrees offered in the United States.</w:t>
      </w:r>
    </w:p>
    <w:p>
      <w:pPr>
        <w:pStyle w:val="BodyText"/>
      </w:pPr>
      <w:r>
        <w:t xml:space="preserve">6. Implementation Strategy</w:t>
      </w:r>
    </w:p>
    <w:p>
      <w:pPr>
        <w:pStyle w:val="BodyText"/>
      </w:pPr>
      <w:r>
        <w:t xml:space="preserve">The rollout of this initiative will occur in three phases over a 24-month period:</w:t>
      </w:r>
    </w:p>
    <w:p>
      <w:pPr>
        <w:numPr>
          <w:ilvl w:val="0"/>
          <w:numId w:val="1002"/>
        </w:numPr>
        <w:pStyle w:val="Compact"/>
      </w:pPr>
      <w:r>
        <w:rPr>
          <w:bCs/>
          <w:b/>
        </w:rPr>
        <w:t xml:space="preserve">Phase 1: Policy Development (Months 1-6):</w:t>
      </w:r>
      <w:r>
        <w:t xml:space="preserve">Drafting job descriptions, compensation structures, and evaluation metrics. This phase includes consultation with legal teams to ensure all labor laws in Illinois are strictly adhered to.</w:t>
      </w:r>
    </w:p>
    <w:p>
      <w:pPr>
        <w:numPr>
          <w:ilvl w:val="0"/>
          <w:numId w:val="1002"/>
        </w:numPr>
        <w:pStyle w:val="Compact"/>
      </w:pPr>
      <w:r>
        <w:rPr>
          <w:bCs/>
          <w:b/>
        </w:rPr>
        <w:t xml:space="preserve">Phase 2: Pilot Program (Months 7-18):</w:t>
      </w:r>
      <w:r>
        <w:t xml:space="preserve">Hiring five University Lecturers across different disciplines (e.g., Business, Engineering, Arts). These individuals will be recruited from top-tier firms within a 50-mile radius of</w:t>
      </w:r>
      <w:r>
        <w:t xml:space="preserve"> </w:t>
      </w:r>
      <w:r>
        <w:t xml:space="preserve">Chicago</w:t>
      </w:r>
      <w:r>
        <w:t xml:space="preserve">.</w:t>
      </w:r>
    </w:p>
    <w:p>
      <w:pPr>
        <w:numPr>
          <w:ilvl w:val="0"/>
          <w:numId w:val="1002"/>
        </w:numPr>
        <w:pStyle w:val="Compact"/>
      </w:pPr>
      <w:r>
        <w:rPr>
          <w:bCs/>
          <w:b/>
        </w:rPr>
        <w:t xml:space="preserve">Phase 3: Evaluation and Expansion (Months 19-24):</w:t>
      </w:r>
      <w:r>
        <w:t xml:space="preserve">A comprehensive review of the pilot program’s impact on student satisfaction, learning outcomes, and industry partnerships. Based on these findings, a decision will be made to expand the program institution-wide.</w:t>
      </w:r>
    </w:p>
    <w:p>
      <w:pPr>
        <w:pStyle w:val="FirstParagraph"/>
      </w:pPr>
      <w:r>
        <w:t xml:space="preserve">7. Budget Overview</w:t>
      </w:r>
    </w:p>
    <w:p>
      <w:pPr>
        <w:pStyle w:val="BodyText"/>
      </w:pPr>
      <w:r>
        <w:t xml:space="preserve">The financial implications of this project are manageable within existing departmental budgets, supplemented by potential grants from local economic development councils in Chicago. Costs include:</w:t>
      </w:r>
    </w:p>
    <w:p>
      <w:pPr>
        <w:numPr>
          <w:ilvl w:val="0"/>
          <w:numId w:val="1003"/>
        </w:numPr>
        <w:pStyle w:val="Compact"/>
      </w:pPr>
      <w:r>
        <w:rPr>
          <w:bCs/>
          <w:b/>
        </w:rPr>
        <w:t xml:space="preserve">Salaries and Benefits:</w:t>
      </w:r>
    </w:p>
    <w:p>
      <w:pPr>
        <w:numPr>
          <w:ilvl w:val="0"/>
          <w:numId w:val="1003"/>
        </w:numPr>
        <w:pStyle w:val="Compact"/>
      </w:pPr>
      <w:r>
        <w:rPr>
          <w:bCs/>
          <w:b/>
        </w:rPr>
        <w:t xml:space="preserve">Professional Development:</w:t>
      </w:r>
      <w:r>
        <w:t xml:space="preserve">Funds for lecturers to stay updated on pedagogical best practices.</w:t>
      </w:r>
    </w:p>
    <w:p>
      <w:pPr>
        <w:numPr>
          <w:ilvl w:val="0"/>
          <w:numId w:val="1003"/>
        </w:numPr>
        <w:pStyle w:val="Compact"/>
      </w:pPr>
      <w:r>
        <w:rPr>
          <w:bCs/>
          <w:b/>
        </w:rPr>
        <w:t xml:space="preserve">Evaluation Tools:</w:t>
      </w:r>
      <w:r>
        <w:t xml:space="preserve">Investment in software and resources for assessing student outcomes and lecturer performance.</w:t>
      </w:r>
    </w:p>
    <w:p>
      <w:pPr>
        <w:pStyle w:val="FirstParagraph"/>
      </w:pPr>
      <w:r>
        <w:t xml:space="preserve">8. Risk Management</w:t>
      </w:r>
    </w:p>
    <w:p>
      <w:pPr>
        <w:pStyle w:val="BodyText"/>
      </w:pPr>
      <w:r>
        <w:t xml:space="preserve">We have identified potential risks, including resistance from tenure-track faculty regarding resource allocation and potential fluctuations in industry partnerships. To mitigate these, we propose clear communication channels between all faculty groups and the establishment of long-term contracts with local industries to ensure stable collaboration opportunities.</w:t>
      </w:r>
    </w:p>
    <w:p>
      <w:pPr>
        <w:pStyle w:val="BodyText"/>
      </w:pPr>
      <w:r>
        <w:t xml:space="preserve">9. Conclusion</w:t>
      </w:r>
    </w:p>
    <w:p>
      <w:pPr>
        <w:pStyle w:val="BodyText"/>
      </w:pPr>
      <w:r>
        <w:t xml:space="preserve">The introduction of the University Lecturer position represents a strategic evolution in higher education delivery within</w:t>
      </w:r>
      <w:r>
        <w:t xml:space="preserve"> </w:t>
      </w:r>
      <w:r>
        <w:t xml:space="preserve">United States Chicago</w:t>
      </w:r>
      <w:r>
        <w:t xml:space="preserve">. By embracing this model, institutions can better serve the diverse needs of their student body and contribute more effectively to the local economy. This project report confirms that with careful planning, stakeholder engagement, and adherence to regulatory standards, the University Lecturer initiative will be a transformative addition to our academic portfolio.</w:t>
      </w:r>
    </w:p>
    <w:p>
      <w:pPr>
        <w:pStyle w:val="BodyText"/>
      </w:pPr>
      <w:r>
        <w:t xml:space="preserve">We recommend immediate approval of Phase 1 to begin the process of defining specific job parameters and initiating recruitment strategies for key disciplines. The future of education in</w:t>
      </w:r>
      <w:r>
        <w:t xml:space="preserve"> </w:t>
      </w:r>
      <w:r>
        <w:t xml:space="preserve">Chicago</w:t>
      </w:r>
      <w:r>
        <w:t xml:space="preserve"> </w:t>
      </w:r>
      <w:r>
        <w:t xml:space="preserve">depends on its ability to adapt, and this project places us at the forefront of that adaptation.</w:t>
      </w:r>
    </w:p>
    <w:p>
      <w:pPr>
        <w:pStyle w:val="BodyText"/>
      </w:pPr>
      <w:r>
        <w:rPr>
          <w:bCs/>
          <w:b/>
        </w:rPr>
        <w:t xml:space="preserve">Prepared by:</w:t>
      </w:r>
      <w:r>
        <w:br/>
      </w:r>
      <w:r>
        <w:t xml:space="preserve">Strategic Planning Committee</w:t>
      </w:r>
      <w:r>
        <w:br/>
      </w:r>
      <w:r>
        <w:t xml:space="preserve">Higher Education Administration</w:t>
      </w:r>
      <w:r>
        <w:br/>
      </w:r>
      <w:r>
        <w:t xml:space="preserve">United States Chicago Division</w:t>
      </w:r>
    </w:p>
    <w:p>
      <w:pPr>
        <w:pStyle w:val="BodyText"/>
      </w:pPr>
      <w:r>
        <w:rPr>
          <w:iCs/>
          <w:i/>
        </w:rPr>
        <w:t xml:space="preserve">This document is confidential and intended solely for the use of the individuals or entities to whom it is addressed. Any unauthorized review, use, disclosure, or distribution is prohibited.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Chicago</dc:title>
  <dc:creator/>
  <dc:language>en</dc:language>
  <cp:keywords/>
  <dcterms:created xsi:type="dcterms:W3CDTF">2026-07-29T20:53:36Z</dcterms:created>
  <dcterms:modified xsi:type="dcterms:W3CDTF">2026-07-29T20:53:36Z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