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Venezuela</w:t>
      </w:r>
      <w:r>
        <w:t xml:space="preserve"> </w:t>
      </w:r>
      <w:r>
        <w:t xml:space="preserve">Caracas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Ministry of Higher Education and University Councils in Venezuela Caracas</w:t>
      </w:r>
    </w:p>
    <w:p>
      <w:pPr>
        <w:pStyle w:val="BodyText"/>
      </w:pPr>
      <w:r>
        <w:t xml:space="preserve">From:: Strategic Planning Committee on Academic Development</w:t>
      </w:r>
    </w:p>
    <w:bookmarkStart w:id="20" w:name="Xd94bf57b08f6bc101057be859399396341a0e63"/>
    <w:p>
      <w:pPr>
        <w:pStyle w:val="Heading1"/>
      </w:pPr>
      <w:r>
        <w:t xml:space="preserve">Project Report: Enhancing the Quality of the University Lecturer Corps in Venezuela Caracas</w:t>
      </w:r>
    </w:p>
    <w:bookmarkEnd w:id="20"/>
    <w:bookmarkStart w:id="21" w:name="executive-summary"/>
    <w:p>
      <w:pPr>
        <w:pStyle w:val="Heading2"/>
      </w:pPr>
      <w:r>
        <w:t xml:space="preserve">1. Executive Summary</w:t>
      </w:r>
    </w:p>
    <w:p>
      <w:pPr>
        <w:pStyle w:val="FirstParagraph"/>
      </w:pPr>
      <w:r>
        <w:t xml:space="preserve">This Project Report outlines a comprehensive strategy to revitalize and strengthen the role of the</w:t>
      </w:r>
      <w:r>
        <w:t xml:space="preserve"> </w:t>
      </w:r>
      <w:r>
        <w:rPr>
          <w:bCs/>
          <w:b/>
        </w:rPr>
        <w:t xml:space="preserve">University Lecturer</w:t>
      </w:r>
      <w:r>
        <w:t xml:space="preserve"> </w:t>
      </w:r>
      <w:r>
        <w:t xml:space="preserve">within the higher education sector of</w:t>
      </w:r>
      <w:r>
        <w:t xml:space="preserve"> </w:t>
      </w:r>
      <w:r>
        <w:rPr>
          <w:bCs/>
          <w:b/>
        </w:rPr>
        <w:t xml:space="preserve">Venezuela Caracas</w:t>
      </w:r>
      <w:r>
        <w:t xml:space="preserve">. As one of South America’s most significant academic hubs, Caracas faces unique challenges ranging from infrastructure deficits to brain drain. However, it also possesses a rich intellectual heritage. This report proposes a multi-faceted approach to support lecturers through professional development, resource allocation, and digital integration. The primary objective is to ensure that the</w:t>
      </w:r>
      <w:r>
        <w:t xml:space="preserve"> </w:t>
      </w:r>
      <w:r>
        <w:rPr>
          <w:bCs/>
          <w:b/>
        </w:rPr>
        <w:t xml:space="preserve">University Lecturer</w:t>
      </w:r>
      <w:r>
        <w:t xml:space="preserve"> </w:t>
      </w:r>
      <w:r>
        <w:t xml:space="preserve">remains the cornerstone of academic excellence in</w:t>
      </w:r>
      <w:r>
        <w:t xml:space="preserve"> </w:t>
      </w:r>
      <w:r>
        <w:rPr>
          <w:bCs/>
          <w:b/>
        </w:rPr>
        <w:t xml:space="preserve">Venezuela Caracas</w:t>
      </w:r>
      <w:r>
        <w:t xml:space="preserve">, capable of producing high-quality research and providing rigorous instruction despite macroeconomic constraints.</w:t>
      </w:r>
    </w:p>
    <w:bookmarkEnd w:id="21"/>
    <w:bookmarkStart w:id="22" w:name="Xf4149579ef5a7f0af137fdcfda09a66d9055f36"/>
    <w:p>
      <w:pPr>
        <w:pStyle w:val="Heading2"/>
      </w:pPr>
      <w:r>
        <w:t xml:space="preserve">2. Contextual Background: The Current State in Venezuela Caracas</w:t>
      </w:r>
    </w:p>
    <w:p>
      <w:pPr>
        <w:pStyle w:val="FirstParagraph"/>
      </w:pPr>
      <w:r>
        <w:t xml:space="preserve">The university system in</w:t>
      </w:r>
      <w:r>
        <w:t xml:space="preserve"> </w:t>
      </w:r>
      <w:r>
        <w:rPr>
          <w:bCs/>
          <w:b/>
        </w:rPr>
        <w:t xml:space="preserve">Venezuela Caracas</w:t>
      </w:r>
      <w:r>
        <w:t xml:space="preserve">, dominated by prestigious institutions such as the Central University of Venezuela (UCV) and Simón Bolívar University (USB), has historically been a beacon of intellectual freedom and academic rigor. However, over the past decade, the ecosystem has undergone profound transformation. The exodus of skilled academics has created vacancies that are difficult to fill, while those remaining often face severe limitations in accessing international journals, laboratory equipment, and stable financial compensation.</w:t>
      </w:r>
    </w:p>
    <w:p>
      <w:pPr>
        <w:pStyle w:val="BodyText"/>
      </w:pPr>
      <w:r>
        <w:t xml:space="preserve">In this context, the role of the</w:t>
      </w:r>
      <w:r>
        <w:t xml:space="preserve"> </w:t>
      </w:r>
      <w:r>
        <w:rPr>
          <w:bCs/>
          <w:b/>
        </w:rPr>
        <w:t xml:space="preserve">University Lecturer</w:t>
      </w:r>
      <w:r>
        <w:t xml:space="preserve"> </w:t>
      </w:r>
      <w:r>
        <w:t xml:space="preserve">is not merely instructional but also diplomatic and resilient. They serve as custodians of knowledge in a landscape where resources are scarce. The cultural importance of education in</w:t>
      </w:r>
      <w:r>
        <w:t xml:space="preserve"> </w:t>
      </w:r>
      <w:r>
        <w:rPr>
          <w:bCs/>
          <w:b/>
        </w:rPr>
        <w:t xml:space="preserve">Venezuela Caracas</w:t>
      </w:r>
      <w:r>
        <w:t xml:space="preserve"> </w:t>
      </w:r>
      <w:r>
        <w:t xml:space="preserve">means that any decline in academic quality has immediate societal repercussions. Therefore, stabilizing the position of the</w:t>
      </w:r>
      <w:r>
        <w:t xml:space="preserve"> </w:t>
      </w:r>
      <w:r>
        <w:rPr>
          <w:bCs/>
          <w:b/>
        </w:rPr>
        <w:t xml:space="preserve">University Lecturer</w:t>
      </w:r>
      <w:r>
        <w:t xml:space="preserve"> </w:t>
      </w:r>
      <w:r>
        <w:t xml:space="preserve">is critical for the long-term recovery and stability of Venezuelan society.</w:t>
      </w:r>
    </w:p>
    <w:bookmarkEnd w:id="22"/>
    <w:bookmarkStart w:id="23" w:name="strategic-objectives"/>
    <w:p>
      <w:pPr>
        <w:pStyle w:val="Heading2"/>
      </w:pPr>
      <w:r>
        <w:t xml:space="preserve">3. Strategic Objectives</w:t>
      </w:r>
    </w:p>
    <w:p>
      <w:pPr>
        <w:pStyle w:val="FirstParagraph"/>
      </w:pPr>
      <w:r>
        <w:t xml:space="preserve">To address these challenges, this Project Report identifies four core objectives centered on the empowerment of the</w:t>
      </w:r>
      <w:r>
        <w:t xml:space="preserve"> </w:t>
      </w:r>
      <w:r>
        <w:rPr>
          <w:bCs/>
          <w:b/>
        </w:rPr>
        <w:t xml:space="preserve">University Lecturer</w:t>
      </w:r>
      <w:r>
        <w:t xml:space="preserve">:</w:t>
      </w:r>
    </w:p>
    <w:p>
      <w:pPr>
        <w:numPr>
          <w:ilvl w:val="0"/>
          <w:numId w:val="1001"/>
        </w:numPr>
        <w:pStyle w:val="Compact"/>
      </w:pPr>
      <w:r>
        <w:rPr>
          <w:bCs/>
          <w:b/>
        </w:rPr>
        <w:t xml:space="preserve">Digital Transformation:</w:t>
      </w:r>
      <w:r>
        <w:t xml:space="preserve"> </w:t>
      </w:r>
      <w:r>
        <w:t xml:space="preserve">Equipping the University Lecturer with tools to teach and research remotely or hybridly, ensuring continuity despite physical infrastructure limitations.</w:t>
      </w:r>
    </w:p>
    <w:p>
      <w:pPr>
        <w:numPr>
          <w:ilvl w:val="0"/>
          <w:numId w:val="1001"/>
        </w:numPr>
        <w:pStyle w:val="Compact"/>
      </w:pPr>
      <w:r>
        <w:rPr>
          <w:bCs/>
          <w:b/>
        </w:rPr>
        <w:t xml:space="preserve">Academic Retention:</w:t>
      </w:r>
      <w:r>
        <w:t xml:space="preserve"> </w:t>
      </w:r>
      <w:r>
        <w:t xml:space="preserve">Creating an environment in Caracas that encourages senior professors to stay and junior academics to return, reducing the attrition rate among the University Lecturer faculty.</w:t>
      </w:r>
    </w:p>
    <w:p>
      <w:pPr>
        <w:numPr>
          <w:ilvl w:val="0"/>
          <w:numId w:val="1001"/>
        </w:numPr>
        <w:pStyle w:val="Compact"/>
      </w:pPr>
      <w:r>
        <w:rPr>
          <w:bCs/>
          <w:b/>
        </w:rPr>
        <w:t xml:space="preserve">Curriculum Modernization:</w:t>
      </w:r>
      <w:r>
        <w:t xml:space="preserve"> </w:t>
      </w:r>
      <w:r>
        <w:t xml:space="preserve">Updating syllabi to reflect global standards while maintaining local cultural relevance, ensuring that students in Venezuela Caracas receive a competitive education.</w:t>
      </w:r>
    </w:p>
    <w:p>
      <w:pPr>
        <w:numPr>
          <w:ilvl w:val="0"/>
          <w:numId w:val="1001"/>
        </w:numPr>
        <w:pStyle w:val="Compact"/>
      </w:pPr>
      <w:r>
        <w:rPr>
          <w:bCs/>
          <w:b/>
        </w:rPr>
        <w:t xml:space="preserve">Social Impact Integration:</w:t>
      </w:r>
      <w:r>
        <w:t xml:space="preserve"> </w:t>
      </w:r>
      <w:r>
        <w:t xml:space="preserve">Aligning the work of the University Lecturer with community development projects in</w:t>
      </w:r>
      <w:r>
        <w:t xml:space="preserve"> </w:t>
      </w:r>
      <w:r>
        <w:rPr>
          <w:bCs/>
          <w:b/>
        </w:rPr>
        <w:t xml:space="preserve">Venezuela Caracas</w:t>
      </w:r>
      <w:r>
        <w:t xml:space="preserve">, fostering a sense of purpose and tangible social contribution.</w:t>
      </w:r>
    </w:p>
    <w:bookmarkEnd w:id="23"/>
    <w:bookmarkStart w:id="27" w:name="X9ee9827f7809d63f9e833216898302fd0744cf4"/>
    <w:p>
      <w:pPr>
        <w:pStyle w:val="Heading2"/>
      </w:pPr>
      <w:r>
        <w:t xml:space="preserve">4. Proposed Initiatives for the University Lecturer</w:t>
      </w:r>
    </w:p>
    <w:bookmarkStart w:id="24" w:name="the-digital-pedagogy-program"/>
    <w:p>
      <w:pPr>
        <w:pStyle w:val="Heading3"/>
      </w:pPr>
      <w:r>
        <w:t xml:space="preserve">4.1 The Digital Pedagogy Program</w:t>
      </w:r>
    </w:p>
    <w:p>
      <w:pPr>
        <w:pStyle w:val="FirstParagraph"/>
      </w:pPr>
      <w:r>
        <w:t xml:space="preserve">A significant portion of the challenge facing higher education in Venezuela Caracas is access to information. This initiative aims to provide every active University Lecturer with a subsidized high-performance laptop and a secure, institutional cloud storage solution. Furthermore, it includes mandatory training modules on online pedagogy. By bridging the digital divide, we ensure that the University Lecturer can access global databases such as Scopus and Web of Science without prohibitive personal costs.</w:t>
      </w:r>
    </w:p>
    <w:bookmarkEnd w:id="24"/>
    <w:bookmarkStart w:id="25" w:name="the-caracas-academic-residency-fund"/>
    <w:p>
      <w:pPr>
        <w:pStyle w:val="Heading3"/>
      </w:pPr>
      <w:r>
        <w:t xml:space="preserve">4.2 The Caracas Academic Residency Fund</w:t>
      </w:r>
    </w:p>
    <w:p>
      <w:pPr>
        <w:pStyle w:val="FirstParagraph"/>
      </w:pPr>
      <w:r>
        <w:t xml:space="preserve">To combat brain drain, this fund will provide grants specifically for University Lecturers who are based in</w:t>
      </w:r>
      <w:r>
        <w:t xml:space="preserve"> </w:t>
      </w:r>
      <w:r>
        <w:rPr>
          <w:bCs/>
          <w:b/>
        </w:rPr>
        <w:t xml:space="preserve">Venezuela Caracas</w:t>
      </w:r>
      <w:r>
        <w:t xml:space="preserve">. These grants can be used for purchasing research materials, attending local conferences, or supporting doctoral students. The logic is simple: by increasing the operational capacity of the University Lecturer within their home city, we increase their professional satisfaction and reduce the incentive to emigrate.</w:t>
      </w:r>
    </w:p>
    <w:bookmarkEnd w:id="25"/>
    <w:bookmarkStart w:id="26" w:name="inter-institutional-collaboration-hub"/>
    <w:p>
      <w:pPr>
        <w:pStyle w:val="Heading3"/>
      </w:pPr>
      <w:r>
        <w:t xml:space="preserve">4.3 Inter-Institutional Collaboration Hub</w:t>
      </w:r>
    </w:p>
    <w:p>
      <w:pPr>
        <w:pStyle w:val="FirstParagraph"/>
      </w:pPr>
      <w:r>
        <w:t xml:space="preserve">This Project Report proposes a central hub in Caracas that facilitates collaboration between different universities. The University Lecturer from one institution should be able to co-author papers or teach cross-registration courses with colleagues from others. This fosters a sense of community and shared purpose, reminding the academic staff that they are part of a larger national project rather than isolated employees.</w:t>
      </w:r>
    </w:p>
    <w:bookmarkEnd w:id="26"/>
    <w:bookmarkEnd w:id="27"/>
    <w:bookmarkStart w:id="28" w:name="implementation-roadmap"/>
    <w:p>
      <w:pPr>
        <w:pStyle w:val="Heading2"/>
      </w:pPr>
      <w:r>
        <w:t xml:space="preserve">5. Implementation Roadmap</w:t>
      </w:r>
    </w:p>
    <w:p>
      <w:pPr>
        <w:pStyle w:val="FirstParagraph"/>
      </w:pPr>
      <w:r>
        <w:t xml:space="preserve">The implementation of these strategies will occur in three phases over a twenty-four-month period:</w:t>
      </w:r>
    </w:p>
    <w:p>
      <w:pPr>
        <w:numPr>
          <w:ilvl w:val="0"/>
          <w:numId w:val="1002"/>
        </w:numPr>
        <w:pStyle w:val="Compact"/>
      </w:pPr>
      <w:r>
        <w:rPr>
          <w:bCs/>
          <w:b/>
        </w:rPr>
        <w:t xml:space="preserve">Phase 1 (Months 1-6): Assessment and Infrastructure.</w:t>
      </w:r>
      <w:r>
        <w:t xml:space="preserve"> </w:t>
      </w:r>
      <w:r>
        <w:t xml:space="preserve">Conducting surveys across major universities in Venezuela Caracas to identify the specific needs of the University Lecturer population. Procuring necessary hardware and software licenses.</w:t>
      </w:r>
    </w:p>
    <w:p>
      <w:pPr>
        <w:numPr>
          <w:ilvl w:val="0"/>
          <w:numId w:val="1002"/>
        </w:numPr>
        <w:pStyle w:val="Compact"/>
      </w:pPr>
      <w:r>
        <w:rPr>
          <w:bCs/>
          <w:b/>
        </w:rPr>
        <w:t xml:space="preserve">Phase 2 (Months 7-18): Training and Deployment.</w:t>
      </w:r>
      <w:r>
        <w:t xml:space="preserve"> </w:t>
      </w:r>
      <w:r>
        <w:t xml:space="preserve">Rolling out digital training workshops for all faculty members. Launching the Academic Residency Fund application process. Initiating pilot inter-institutional research projects.</w:t>
      </w:r>
    </w:p>
    <w:p>
      <w:pPr>
        <w:numPr>
          <w:ilvl w:val="0"/>
          <w:numId w:val="1002"/>
        </w:numPr>
        <w:pStyle w:val="Compact"/>
      </w:pPr>
      <w:r>
        <w:rPr>
          <w:bCs/>
          <w:b/>
        </w:rPr>
        <w:t xml:space="preserve">Phase 3 (Months 19-24): Evaluation and Expansion.</w:t>
      </w:r>
      <w:r>
        <w:t xml:space="preserve"> </w:t>
      </w:r>
      <w:r>
        <w:t xml:space="preserve">Analyzing data on student outcomes, publication rates, and lecturer retention. Adjusting strategies based on feedback from the University Lecturer community in Venezuela Caracas. Preparing a final sustainability model for ongoing funding.</w:t>
      </w:r>
    </w:p>
    <w:bookmarkEnd w:id="28"/>
    <w:bookmarkStart w:id="29" w:name="expected-outcomes-and-impact"/>
    <w:p>
      <w:pPr>
        <w:pStyle w:val="Heading2"/>
      </w:pPr>
      <w:r>
        <w:t xml:space="preserve">6. Expected Outcomes and Impact</w:t>
      </w:r>
    </w:p>
    <w:p>
      <w:pPr>
        <w:pStyle w:val="FirstParagraph"/>
      </w:pPr>
      <w:r>
        <w:t xml:space="preserve">If successfully implemented, this Project Report anticipates measurable improvements in the academic landscape of Venezuela Caracas. We expect to see a stabilization in the number of University Lecturers remaining in their posts, a 30% increase in peer-reviewed publications from Caracas-based institutions within three years, and an improved satisfaction index among students regarding teaching quality.</w:t>
      </w:r>
    </w:p>
    <w:p>
      <w:pPr>
        <w:pStyle w:val="BodyText"/>
      </w:pPr>
      <w:r>
        <w:t xml:space="preserve">Moreover, by investing in the University Lecturer, we are investing in the intellectual capital of Venezuela. A robust academic sector serves as a counterweight to political polarization and economic instability. The University Lecturer acts as a guardian of critical thinking and scientific inquiry, values that are essential for any democratic society.</w:t>
      </w:r>
    </w:p>
    <w:bookmarkEnd w:id="29"/>
    <w:bookmarkStart w:id="30" w:name="conclusion"/>
    <w:p>
      <w:pPr>
        <w:pStyle w:val="Heading2"/>
      </w:pPr>
      <w:r>
        <w:t xml:space="preserve">7. Conclusion</w:t>
      </w:r>
    </w:p>
    <w:p>
      <w:pPr>
        <w:pStyle w:val="FirstParagraph"/>
      </w:pPr>
      <w:r>
        <w:t xml:space="preserve">In conclusion, the revitalization of higher education in Venezuela Caracas hinges on the support provided to its most vital asset: the human capital. This Project Report emphasizes that policies cannot be designed in a vacuum; they must be tailored to the specific realities faced by those standing at the lecterns and research desks in this city. By prioritizing resources for the University Lecturer, acknowledging their resilience, and providing them with modern tools, we can restore prestige to Venezuelan academia.</w:t>
      </w:r>
    </w:p>
    <w:p>
      <w:pPr>
        <w:pStyle w:val="BodyText"/>
      </w:pPr>
      <w:r>
        <w:t xml:space="preserve">The path forward requires commitment from both public institutions and private donors. The University Lecturer is not just an employee; they are a cultural architect in Venezuela Caracas. Their success is synonymous with the nation’s ability to look forward toward a future built on knowledge, innovation, and social justice. It is our urgent recommendation that stakeholders approve this initiative immediately to begin the process of academic restoration.</w:t>
      </w:r>
    </w:p>
    <w:p>
      <w:pPr>
        <w:pStyle w:val="BodyText"/>
      </w:pPr>
      <w:r>
        <w:rPr>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Venezuela Caracas</dc:title>
  <dc:creator/>
  <dc:language>en</dc:language>
  <cp:keywords/>
  <dcterms:created xsi:type="dcterms:W3CDTF">2026-07-30T03:59:37Z</dcterms:created>
  <dcterms:modified xsi:type="dcterms:W3CDTF">2026-07-30T03:59:37Z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