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Bangladesh,</w:t>
      </w:r>
      <w:r>
        <w:t xml:space="preserve"> </w:t>
      </w:r>
      <w:r>
        <w:t xml:space="preserve">Dhaka</w:t>
      </w:r>
    </w:p>
    <w:bookmarkStart w:id="28" w:name="Xd604e11fbd6a0b59c1d2fc9bfbcda9504298e5b"/>
    <w:p>
      <w:pPr>
        <w:pStyle w:val="Heading1"/>
      </w:pPr>
      <w:r>
        <w:t xml:space="preserve">The Digital Renaissance of Bangladesh, Dhaka: A Comprehensive Project Report on the Critical Role of UX/UI Design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Policy Makers in Bangladesh</w:t>
      </w:r>
      <w:r>
        <w:br/>
      </w:r>
      <w:r>
        <w:rPr>
          <w:bCs/>
          <w:b/>
        </w:rPr>
        <w:t xml:space="preserve">From:</w:t>
      </w:r>
      <w:r>
        <w:t xml:space="preserve"> </w:t>
      </w:r>
      <w:r>
        <w:t xml:space="preserve">Strategic Digital Consulting Team</w:t>
      </w:r>
      <w:r>
        <w:br/>
      </w:r>
    </w:p>
    <w:p>
      <w:pPr>
        <w:pStyle w:val="BodyText"/>
      </w:pPr>
      <w:r>
        <w:t xml:space="preserve">Subject:** Enhancing the Competitive Advantage of Dhaka’s Tech Sector through Human-Centered Design</w:t>
      </w:r>
    </w:p>
    <w:bookmarkStart w:id="20" w:name="executive-summary"/>
    <w:p>
      <w:pPr>
        <w:pStyle w:val="Heading2"/>
      </w:pPr>
      <w:r>
        <w:t xml:space="preserve">1. Executive Summary</w:t>
      </w:r>
    </w:p>
    <w:p>
      <w:pPr>
        <w:pStyle w:val="FirstParagraph"/>
      </w:pPr>
      <w:r>
        <w:t xml:space="preserve">.</w:t>
      </w:r>
    </w:p>
    <w:p>
      <w:pPr>
        <w:pStyle w:val="BodyText"/>
      </w:pPr>
      <w:r>
        <w:t xml:space="preserve">The rapid digital transformation of Bangladesh represents one of the most significant economic shifts in South Asia. At the heart of this revolution lies Dhaka, a metropolis undergoing unprecedented urban and technological evolution. This Project Report analyzes the critical necessity of integrating professional UX/UI (User Experience/User Interface) design principles into local business strategies. As Dhaka transitions from a traditional service-based economy to a digital-first hub, understanding</w:t>
      </w:r>
      <w:r>
        <w:t xml:space="preserve"> </w:t>
      </w:r>
      <w:r>
        <w:rPr>
          <w:bCs/>
          <w:b/>
        </w:rPr>
        <w:t xml:space="preserve">UX UI Designer</w:t>
      </w:r>
      <w:r>
        <w:t xml:space="preserve"> </w:t>
      </w:r>
      <w:r>
        <w:t xml:space="preserve">methodologies becomes paramount for companies operating in Bangladesh Dhaka contexts. This document outlines the current market landscape, challenges specific to the region, and strategic recommendations for leveraging design thinking to drive growth.</w:t>
      </w:r>
    </w:p>
    <w:p>
      <w:pPr>
        <w:pStyle w:val="BodyText"/>
      </w:pPr>
      <w:r>
        <w:t xml:space="preserve">.</w:t>
      </w:r>
    </w:p>
    <w:bookmarkEnd w:id="20"/>
    <w:bookmarkStart w:id="21" w:name="X119d0a828ed1dbffaee94512ef33c5da7ed5ca9"/>
    <w:p>
      <w:pPr>
        <w:pStyle w:val="Heading2"/>
      </w:pPr>
      <w:r>
        <w:t xml:space="preserve">2. Market Context: The Rise of Digital Infrastructure in Bangladesh</w:t>
      </w:r>
    </w:p>
    <w:p>
      <w:pPr>
        <w:pStyle w:val="FirstParagraph"/>
      </w:pPr>
      <w:r>
        <w:t xml:space="preserve">.</w:t>
      </w:r>
    </w:p>
    <w:p>
      <w:pPr>
        <w:pStyle w:val="BodyText"/>
      </w:pPr>
      <w:r>
        <w:t xml:space="preserve">The economic landscape of Bangladesh has shifted dramatically over the last decade, propelled by aggressive government initiatives under "Digital Bangladesh." Dhaka, as the capital and primary economic engine, serves as the epicenter of this change. With a population exceeding 23 million in its metropolitan area and rapid internet penetration driven by affordable mobile data and 4G/LTE networks, the potential for digital adoption is immense.</w:t>
      </w:r>
    </w:p>
    <w:p>
      <w:pPr>
        <w:pStyle w:val="BodyText"/>
      </w:pPr>
      <w:r>
        <w:t xml:space="preserve">.</w:t>
      </w:r>
    </w:p>
    <w:p>
      <w:pPr>
        <w:pStyle w:val="BodyText"/>
      </w:pPr>
      <w:r>
        <w:rPr>
          <w:bCs/>
          <w:b/>
        </w:rPr>
        <w:t xml:space="preserve">Key Statistic:</w:t>
      </w:r>
      <w:r>
        <w:t xml:space="preserve"> </w:t>
      </w:r>
      <w:r>
        <w:t xml:space="preserve">Internet users in Bangladesh have surpassed 100 million, with a significant concentration of high-growth sectors located within Dhaka. This demographic shift requires businesses to move beyond simple functionality and focus on usability, accessibility, and aesthetic appeal.</w:t>
      </w:r>
    </w:p>
    <w:p>
      <w:pPr>
        <w:pStyle w:val="BodyText"/>
      </w:pPr>
      <w:r>
        <w:t xml:space="preserve">.</w:t>
      </w:r>
    </w:p>
    <w:p>
      <w:pPr>
        <w:pStyle w:val="BodyText"/>
      </w:pPr>
      <w:r>
        <w:t xml:space="preserve">However infrastructure alone does not guarantee success. The competition among FinTech platforms such as bKash and Nagad, e-commerce giants like Daraz, and emerging startup ecosystems indicates a crowded market space. To cut through the noise brands must prioritize User Experience (UX) as a differentiator. It is no longer sufficient to merely have an application; the interface must be intuitive for users with varying levels of digital literacy.</w:t>
      </w:r>
    </w:p>
    <w:p>
      <w:pPr>
        <w:pStyle w:val="BodyText"/>
      </w:pPr>
      <w:r>
        <w:t xml:space="preserve">.</w:t>
      </w:r>
    </w:p>
    <w:bookmarkEnd w:id="21"/>
    <w:bookmarkStart w:id="25" w:name="design-importance"/>
    <w:bookmarkStart w:id="24" w:name="the-strategic-role-of-the-ux-ui-designer"/>
    <w:p>
      <w:pPr>
        <w:pStyle w:val="Heading2"/>
      </w:pPr>
      <w:r>
        <w:t xml:space="preserve">3. The Strategic Role of the UX UI Designer</w:t>
      </w:r>
    </w:p>
    <w:p>
      <w:pPr>
        <w:pStyle w:val="FirstParagraph"/>
      </w:pPr>
      <w:r>
        <w:t xml:space="preserve">.</w:t>
      </w:r>
    </w:p>
    <w:p>
      <w:pPr>
        <w:pStyle w:val="BodyText"/>
      </w:pPr>
      <w:r>
        <w:t xml:space="preserve">In this context, the role of a professional</w:t>
      </w:r>
      <w:r>
        <w:t xml:space="preserve"> </w:t>
      </w:r>
      <w:r>
        <w:rPr>
          <w:bCs/>
          <w:b/>
        </w:rPr>
        <w:t xml:space="preserve">UX UI Designer</w:t>
      </w:r>
      <w:r>
        <w:t xml:space="preserve"> </w:t>
      </w:r>
      <w:r>
        <w:t xml:space="preserve">transcends visual aesthetics. While many businesses in Dhaka still view design as merely decorative, forward-thinking enterprises recognize it as a fundamental component of product development. A skilled designer bridges the gap between complex technological backend systems and user expectations.</w:t>
      </w:r>
    </w:p>
    <w:p>
      <w:pPr>
        <w:pStyle w:val="BodyText"/>
      </w:pPr>
      <w:r>
        <w:t xml:space="preserve">.</w:t>
      </w:r>
    </w:p>
    <w:bookmarkStart w:id="22" w:name="enhancing-accessibility-and-inclusivity"/>
    <w:p>
      <w:pPr>
        <w:pStyle w:val="Heading3"/>
      </w:pPr>
      <w:r>
        <w:t xml:space="preserve">3.1 Enhancing Accessibility and Inclusivity</w:t>
      </w:r>
    </w:p>
    <w:p>
      <w:pPr>
        <w:pStyle w:val="FirstParagraph"/>
      </w:pPr>
      <w:r>
        <w:t xml:space="preserve">.</w:t>
      </w:r>
    </w:p>
    <w:p>
      <w:pPr>
        <w:pStyle w:val="BodyText"/>
      </w:pPr>
      <w:r>
        <w:t xml:space="preserve">Bangladesh is a linguistically diverse country, with Bengali (Bangla) being the primary language of communication. Furthermore, there is a significant generational divide in tech adoption within Dhaka's population. An effective UX strategy involves creating interfaces that support right-to-left scripts if necessary for certain contexts, but primarily focusing on robust Bangla typography and localization.</w:t>
      </w:r>
    </w:p>
    <w:p>
      <w:pPr>
        <w:pStyle w:val="BodyText"/>
      </w:pPr>
      <w:r>
        <w:t xml:space="preserve">.</w:t>
      </w:r>
    </w:p>
    <w:p>
      <w:pPr>
        <w:pStyle w:val="BodyText"/>
      </w:pPr>
      <w:r>
        <w:t xml:space="preserve">A dedicated</w:t>
      </w:r>
      <w:r>
        <w:t xml:space="preserve"> </w:t>
      </w:r>
      <w:r>
        <w:rPr>
          <w:bCs/>
          <w:b/>
        </w:rPr>
        <w:t xml:space="preserve">UX UI Designer</w:t>
      </w:r>
      <w:r>
        <w:t xml:space="preserve"> </w:t>
      </w:r>
      <w:r>
        <w:t xml:space="preserve">ensures that cultural nuances are respected. For instance, color symbolism in Bangladesh differs from Western contexts. Red often signifies sacrifice or blood rather than danger alone, and green represents nature and the national identity. Understanding these subtleties prevents alienation of local users.</w:t>
      </w:r>
    </w:p>
    <w:p>
      <w:pPr>
        <w:pStyle w:val="BodyText"/>
      </w:pPr>
      <w:r>
        <w:t xml:space="preserve">.</w:t>
      </w:r>
    </w:p>
    <w:bookmarkEnd w:id="22"/>
    <w:bookmarkStart w:id="23" w:name="Xc65a69887e36425dfbfede62866c82f99ffb718"/>
    <w:p>
      <w:pPr>
        <w:pStyle w:val="Heading3"/>
      </w:pPr>
      <w:r>
        <w:t xml:space="preserve">3.2 Optimizing for Low-Bandwidth Environments</w:t>
      </w:r>
    </w:p>
    <w:p>
      <w:pPr>
        <w:pStyle w:val="FirstParagraph"/>
      </w:pPr>
      <w:r>
        <w:t xml:space="preserve">.</w:t>
      </w:r>
    </w:p>
    <w:p>
      <w:pPr>
        <w:pStyle w:val="BodyText"/>
      </w:pPr>
      <w:r>
        <w:t xml:space="preserve">Despite improvements in network infrastructure, connectivity in certain areas of Dhaka can still be intermittent or expensive for lower-income demographics. UX designers play a crucial role in creating lightweight applications that load quickly on 3G networks without sacrificing quality. This technical constraint requires innovative design solutions such as progressive loading techniques and data-saving modes, which are key deliverables of modern user experience projects.</w:t>
      </w:r>
    </w:p>
    <w:p>
      <w:pPr>
        <w:pStyle w:val="BodyText"/>
      </w:pPr>
      <w:r>
        <w:t xml:space="preserve">.</w:t>
      </w:r>
    </w:p>
    <w:bookmarkEnd w:id="23"/>
    <w:bookmarkEnd w:id="24"/>
    <w:bookmarkEnd w:id="25"/>
    <w:bookmarkStart w:id="27" w:name="challenges"/>
    <w:bookmarkStart w:id="26" w:name="X8de4aa23476d465dc8c7f9f792fd07ffd035448"/>
    <w:p>
      <w:pPr>
        <w:pStyle w:val="Heading2"/>
      </w:pPr>
      <w:r>
        <w:t xml:space="preserve">4. Current Challenges in the Dhaka Design Ecosystem</w:t>
      </w:r>
    </w:p>
    <w:p>
      <w:pPr>
        <w:pStyle w:val="FirstParagraph"/>
      </w:pPr>
      <w:r>
        <w:t xml:space="preserve">.</w:t>
      </w:r>
    </w:p>
    <w:p>
      <w:pPr>
        <w:pStyle w:val="BodyText"/>
      </w:pPr>
      <w:r>
        <w:t xml:space="preserve">While the potential is high several systemic challenges hinder widespread adoption of professional design practices in Bangladesh Dhaka business environments.</w:t>
      </w:r>
    </w:p>
    <w:p>
      <w:pPr>
        <w:pStyle w:val="BodyText"/>
      </w:pPr>
      <w:r>
        <w:t xml:space="preserve">.</w:t>
      </w:r>
    </w:p>
    <w:p>
      <w:pPr>
        <w:pStyle w:val="BodyText"/>
      </w:pPr>
      <w:r>
        <w:t xml:space="preserve">.thead&gt;</w:t>
      </w:r>
    </w:p>
    <w:p>
      <w:pPr>
        <w:pStyle w:val="BodyText"/>
      </w:pPr>
      <w:r>
        <w:t xml:space="preserve">Challenge</w:t>
      </w:r>
    </w:p>
    <w:bookmarkEnd w:id="26"/>
    <w:bookmarkEnd w:id="27"/>
    <w:bookmarkEnd w:id="28"/>
    <w:p>
      <w:pPr>
        <w:pStyle w:val="BodyText"/>
      </w:pPr>
      <w:r>
        <w:t xml:space="preserve">Description</w:t>
      </w:r>
    </w:p>
    <w:p>
      <w:pPr>
        <w:pStyle w:val="BodyText"/>
      </w:pPr>
      <w:r>
        <w:t xml:space="preserve">Talent Gap.Perception of Value</w:t>
      </w:r>
    </w:p>
    <w:p>
      <w:pPr>
        <w:pStyle w:val="BodyText"/>
      </w:pPr>
      <w:r>
        <w:t xml:space="preserve">.&lt;./p&gt;....&lt;p&gt;Many SMEs in Dhaka perceive design as a cost center rather than an investment. They prioritize functionality over usability, leading to high churn rates on digital platforms..&lt;/p..td.Fragmented Processes</w:t>
      </w:r>
    </w:p>
    <w:p>
      <w:pPr>
        <w:pStyle w:val="BodyText"/>
      </w:pPr>
      <w:r>
        <w:t xml:space="preserve">.&lt;./p&gt;....&lt;p&gt;Agile methodologies are not yet universally adopted in Dhaka's tech sector. Development often occurs without concurrent user testing, resulting in costly post-launch revisions..&lt;/p../td....</w:t>
      </w:r>
    </w:p>
    <w:bookmarkStart w:id="29" w:name="strategic-recommendations"/>
    <w:p>
      <w:pPr>
        <w:pStyle w:val="Heading2"/>
      </w:pPr>
      <w:r>
        <w:t xml:space="preserve">5. Strategic Recommendations</w:t>
      </w:r>
    </w:p>
    <w:p>
      <w:pPr>
        <w:pStyle w:val="FirstParagraph"/>
      </w:pPr>
      <w:r>
        <w:t xml:space="preserve">.</w:t>
      </w:r>
    </w:p>
    <w:p>
      <w:pPr>
        <w:pStyle w:val="BodyText"/>
      </w:pPr>
      <w:r>
        <w:t xml:space="preserve">To fully capitalize on the digital surge in Bangladesh, particularly within Dhaka, stakeholders must adopt a holistic approach to design integration.</w:t>
      </w:r>
    </w:p>
    <w:p>
      <w:pPr>
        <w:pStyle w:val="BodyText"/>
      </w:pPr>
      <w:r>
        <w:t xml:space="preserve">.</w:t>
      </w:r>
      <w:r>
        <w:t xml:space="preserve"> </w:t>
      </w:r>
      <w:r>
        <w:rPr>
          <w:bCs/>
          <w:b/>
        </w:rPr>
        <w:t xml:space="preserve">Invest in Local Talent Development:</w:t>
      </w:r>
      <w:r>
        <w:t xml:space="preserve"> </w:t>
      </w:r>
      <w:r>
        <w:t xml:space="preserve">Universities and private sector companies should collaborate to create specialized UX/UI curricula tailored to the Bangladeshi context. This ensures that future</w:t>
      </w:r>
      <w:r>
        <w:t xml:space="preserve"> </w:t>
      </w:r>
      <w:r>
        <w:rPr>
          <w:bCs/>
          <w:b/>
        </w:rPr>
        <w:t xml:space="preserve">UX UI Designer</w:t>
      </w:r>
      <w:r>
        <w:t xml:space="preserve"> </w:t>
      </w:r>
      <w:r>
        <w:t xml:space="preserve">professionals are equipped with both technical skills and cultural insights.</w:t>
      </w:r>
    </w:p>
    <w:p>
      <w:pPr>
        <w:pStyle w:val="BodyText"/>
      </w:pPr>
      <w:r>
        <w:t xml:space="preserve">User-Centric Localization:Regulatory AlignmentAs the Bangladesh Bank and other regulatory bodies introduce stricter guidelines for digital transactions, UX designs must clearly communicate security features to build trust. Transparent design patterns regarding data privacy are essential for financial institutions operating in Dhaka.</w:t>
      </w:r>
    </w:p>
    <w:bookmarkEnd w:id="29"/>
    <w:p>
      <w:pPr>
        <w:pStyle w:val="BodyText"/>
      </w:pPr>
      <w:r>
        <w:t xml:space="preserve">..</w:t>
      </w:r>
    </w:p>
    <w:p>
      <w:pPr>
        <w:pStyle w:val="BodyText"/>
      </w:pPr>
      <w:r>
        <w:t xml:space="preserve">.</w:t>
      </w:r>
    </w:p>
    <w:bookmarkStart w:id="30" w:name="conclusion"/>
    <w:p>
      <w:pPr>
        <w:pStyle w:val="Heading2"/>
      </w:pPr>
      <w:r>
        <w:t xml:space="preserve">6. Conclusion</w:t>
      </w:r>
    </w:p>
    <w:p>
      <w:pPr>
        <w:pStyle w:val="FirstParagraph"/>
      </w:pPr>
      <w:r>
        <w:t xml:space="preserve">.</w:t>
      </w:r>
    </w:p>
    <w:p>
      <w:pPr>
        <w:pStyle w:val="BodyText"/>
      </w:pPr>
      <w:r>
        <w:t xml:space="preserve">The trajectory of Bangladesh's economy is inextricably linked to its digital future, and Dhaka stands at the forefront of this transformation. The integration of professional UX/UI design is not merely a trend but a necessity for sustainable growth. By employing skilled</w:t>
      </w:r>
      <w:r>
        <w:t xml:space="preserve"> </w:t>
      </w:r>
      <w:r>
        <w:rPr>
          <w:bCs/>
          <w:b/>
        </w:rPr>
        <w:t xml:space="preserve">UX UI Designer</w:t>
      </w:r>
      <w:r>
        <w:t xml:space="preserve"> </w:t>
      </w:r>
      <w:r>
        <w:t xml:space="preserve">talent that understands the unique socio-economic fabric of Bangladesh Dhaka, businesses can create inclusive, efficient, and engaging digital products.</w:t>
      </w:r>
    </w:p>
    <w:p>
      <w:pPr>
        <w:pStyle w:val="BodyText"/>
      </w:pPr>
      <w:r>
        <w:t xml:space="preserve">.</w:t>
      </w:r>
    </w:p>
    <w:p>
      <w:pPr>
        <w:pStyle w:val="BodyText"/>
      </w:pPr>
      <w:r>
        <w:t xml:space="preserve">This Project Report underscores that investing in user experience yields tangible returns through increased customer retention and brand loyalty. As Dhaka continues to solidify its position as a leading tech hub in South Asia, those organizations that prioritize human-centered design will inevitably lead the market. The synergy between technological advancement and empathetic design defines the next era of Bangladesh's digital renaissance.</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UX/UI Design in the Digital Ecosystem of Bangladesh, Dhaka</dc:title>
  <dc:creator/>
  <dc:language>en</dc:language>
  <cp:keywords/>
  <dcterms:created xsi:type="dcterms:W3CDTF">2026-07-29T15:10:53Z</dcterms:created>
  <dcterms:modified xsi:type="dcterms:W3CDTF">2026-07-29T15:10:53Z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