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Canada</w:t>
      </w:r>
      <w:r>
        <w:t xml:space="preserve"> </w:t>
      </w:r>
      <w:r>
        <w:t xml:space="preserve">Montreal</w:t>
      </w:r>
    </w:p>
    <w:bookmarkStart w:id="28" w:name="Xf38b6acafbc1475327ed04901ecdfd0e6a00e66"/>
    <w:p>
      <w:pPr>
        <w:pStyle w:val="Heading1"/>
      </w:pPr>
      <w:r>
        <w:t xml:space="preserve">Project Report: Enhancing User Experience and Interface Design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Team</w:t>
      </w:r>
      <w:r>
        <w:br/>
      </w:r>
      <w:r>
        <w:rPr>
          <w:bCs/>
          <w:b/>
        </w:rPr>
        <w:t xml:space="preserve">UX/UI Strategy Division</w:t>
      </w:r>
      <w:r>
        <w:br/>
      </w:r>
    </w:p>
    <w:bookmarkStart w:id="20" w:name="executive-summary"/>
    <w:p>
      <w:pPr>
        <w:pStyle w:val="Heading2"/>
      </w:pPr>
      <w:r>
        <w:t xml:space="preserve">1. Executive Summary</w:t>
      </w:r>
    </w:p>
    <w:p>
      <w:pPr>
        <w:pStyle w:val="FirstParagraph"/>
      </w:pPr>
      <w:r>
        <w:t xml:space="preserve">This project report outlines the strategic approach to implementing superior User Experience (UX) and User Interface (UI) design principles within the dynamic technological landscape of Canada Montreal. As a bilingual hub and a global leader in artificial intelligence, gaming, and fintech, Canada Montreal presents unique opportunities for digital innovation. However, it also demands a high degree of cultural sensitivity, linguistic duality integration, and adherence to strict accessibility standards. The primary objective of this initiative is to design digital products that resonate deeply with the local population while maintaining global usability standards.</w:t>
      </w:r>
    </w:p>
    <w:p>
      <w:pPr>
        <w:pStyle w:val="BodyText"/>
      </w:pPr>
      <w:r>
        <w:t xml:space="preserve">The core thesis of this report is that successful UX/UI design in Canada Montreal cannot be a one-size-fits-all approach derived from generic Western templates. It must be hyper-localized, respecting the Franco-Ontarian and Quebecois cultural nuances, while leveraging the city’s robust tech ecosystem. By focusing on intuitive navigation, bilingual accessibility, and aesthetic minimalism aligned with North American trends but infused with European flair often found in Montreal’s design community, we aim to increase user retention and satisfaction.</w:t>
      </w:r>
    </w:p>
    <w:bookmarkEnd w:id="20"/>
    <w:bookmarkStart w:id="23" w:name="Xe99fab786fe4ee030767f6a542057407e78a5e4"/>
    <w:p>
      <w:pPr>
        <w:pStyle w:val="Heading2"/>
      </w:pPr>
      <w:r>
        <w:t xml:space="preserve">2. Contextual Analysis: The Canada Montreal Market</w:t>
      </w:r>
    </w:p>
    <w:p>
      <w:pPr>
        <w:pStyle w:val="FirstParagraph"/>
      </w:pPr>
      <w:r>
        <w:t xml:space="preserve">To effectively design for this region, one must understand the specific characteristics of the Canada Montreal demographic. Unlike other major North American cities, Canada Montreal operates under a distinct legal and cultural framework governed by Bill 96 and other provincial regulations regarding language usage. This has profound implications for UI text density, layout flexibility, and accessibility features.</w:t>
      </w:r>
    </w:p>
    <w:bookmarkStart w:id="21" w:name="bilingual-requirements"/>
    <w:p>
      <w:pPr>
        <w:pStyle w:val="Heading3"/>
      </w:pPr>
      <w:r>
        <w:t xml:space="preserve">2.1 Bilingual Requirements</w:t>
      </w:r>
    </w:p>
    <w:p>
      <w:pPr>
        <w:pStyle w:val="FirstParagraph"/>
      </w:pPr>
      <w:r>
        <w:t xml:space="preserve">A critical aspect of any UX/UI project in Canada Montreal is the mandatory support for both English and French. From a UX perspective, this requires dynamic content switching mechanisms that do not disrupt the user flow. UI designers must create layouts that accommodate text expansion; French text often occupies more horizontal space than its English counterpart. Failure to account for this can lead to broken layouts, truncated buttons, and a perception of poor quality design.</w:t>
      </w:r>
    </w:p>
    <w:bookmarkEnd w:id="21"/>
    <w:bookmarkStart w:id="22" w:name="cultural-aesthetics"/>
    <w:p>
      <w:pPr>
        <w:pStyle w:val="Heading3"/>
      </w:pPr>
      <w:r>
        <w:t xml:space="preserve">2.2 Cultural Aesthetics</w:t>
      </w:r>
    </w:p>
    <w:p>
      <w:pPr>
        <w:pStyle w:val="FirstParagraph"/>
      </w:pPr>
      <w:r>
        <w:t xml:space="preserve">The design community in Canada Montreal is known for its creativity and artistic sensibility. Users in this region often respond well to designs that are not only functional but also visually engaging and innovative. There is a higher tolerance for experimental UI elements compared to more conservative markets like the United States Midwest, provided those elements do not compromise usability. The aesthetic should balance the clean, corporate look preferred by international tech giants with the vibrant, street-art-inspired energy that characterizes Montreal’s visual culture.</w:t>
      </w:r>
    </w:p>
    <w:bookmarkEnd w:id="22"/>
    <w:bookmarkEnd w:id="23"/>
    <w:bookmarkStart w:id="24" w:name="uxui-design-strategy"/>
    <w:p>
      <w:pPr>
        <w:pStyle w:val="Heading2"/>
      </w:pPr>
      <w:r>
        <w:t xml:space="preserve">3. UX/UI Design Strategy</w:t>
      </w:r>
    </w:p>
    <w:p>
      <w:pPr>
        <w:pStyle w:val="FirstParagraph"/>
      </w:pPr>
      <w:r>
        <w:t xml:space="preserve">The following strategic pillars guide our design process for projects targeting Canada Montreal:</w:t>
      </w:r>
    </w:p>
    <w:p>
      <w:pPr>
        <w:pStyle w:val="BodyText"/>
      </w:pPr>
      <w:r>
        <w:rPr>
          <w:bCs/>
          <w:b/>
        </w:rPr>
        <w:t xml:space="preserve">User-Centered Research:</w:t>
      </w:r>
    </w:p>
    <w:p>
      <w:pPr>
        <w:pStyle w:val="BodyText"/>
      </w:pPr>
      <w:r>
        <w:t xml:space="preserve">We will conduct localized user research sessions in both English and French speaking communities across the Greater Montreal Area. This includes analyzing user behaviors, pain points, and digital literacy levels. Special attention will be paid to accessibility needs among the aging population in Quebec.</w:t>
      </w:r>
    </w:p>
    <w:p>
      <w:pPr>
        <w:pStyle w:val="BodyText"/>
      </w:pPr>
      <w:r>
        <w:rPr>
          <w:bCs/>
          <w:b/>
        </w:rPr>
        <w:t xml:space="preserve">Inclusive Design Framework:</w:t>
      </w:r>
    </w:p>
    <w:p>
      <w:pPr>
        <w:pStyle w:val="BodyText"/>
      </w:pPr>
      <w:r>
        <w:t xml:space="preserve">We adhere to WCAG 2.1 AA standards, which are increasingly enforced in Canada. The UI will feature high contrast modes, scalable typography, and screen reader compatibility from the outset of the design phase.</w:t>
      </w:r>
    </w:p>
    <w:bookmarkEnd w:id="24"/>
    <w:bookmarkStart w:id="25" w:name="implementation-plan"/>
    <w:p>
      <w:pPr>
        <w:pStyle w:val="Heading2"/>
      </w:pPr>
      <w:r>
        <w:t xml:space="preserve">4. Implementation Plan</w:t>
      </w:r>
    </w:p>
    <w:p>
      <w:pPr>
        <w:pStyle w:val="FirstParagraph"/>
      </w:pPr>
      <w:r>
        <w:t xml:space="preserve">The implementation of this UX/UI strategy will occur in three distinct phases:</w:t>
      </w:r>
    </w:p>
    <w:p>
      <w:pPr>
        <w:pStyle w:val="BodyText"/>
      </w:pPr>
      <w:r>
        <w:rPr>
          <w:bCs/>
          <w:b/>
        </w:rPr>
        <w:t xml:space="preserve">Phase</w:t>
      </w:r>
    </w:p>
    <w:p>
      <w:pPr>
        <w:pStyle w:val="BodyText"/>
      </w:pPr>
      <w:r>
        <w:rPr>
          <w:bCs/>
          <w:b/>
        </w:rPr>
        <w:t xml:space="preserve">Description</w:t>
      </w:r>
    </w:p>
    <w:p>
      <w:pPr>
        <w:pStyle w:val="BodyText"/>
      </w:pPr>
      <w:r>
        <w:rPr>
          <w:bCs/>
          <w:b/>
        </w:rPr>
        <w:t xml:space="preserve">Key Deliverables</w:t>
      </w:r>
    </w:p>
    <w:p>
      <w:pPr>
        <w:pStyle w:val="BodyText"/>
      </w:pPr>
      <w:r>
        <w:t xml:space="preserve">Fase 1: Discovery &amp; Research</w:t>
      </w:r>
    </w:p>
    <w:p>
      <w:pPr>
        <w:pStyle w:val="BodyText"/>
      </w:pPr>
      <w:r>
        <w:t xml:space="preserve">TD&gt;User interviews, competitive analysis of local competitors in Canada Montreal, and persona creation.</w:t>
      </w:r>
    </w:p>
    <w:p>
      <w:pPr>
        <w:pStyle w:val="BodyText"/>
      </w:pPr>
      <w:r>
        <w:t xml:space="preserve">TD&gt;UX Audit Report, User Personas, Journey Maps.</w:t>
      </w:r>
    </w:p>
    <w:p>
      <w:pPr>
        <w:pStyle w:val="BodyText"/>
      </w:pPr>
      <w:r>
        <w:t xml:space="preserve">Fase 2: Design &amp; Prototyping</w:t>
      </w:r>
    </w:p>
    <w:p>
      <w:pPr>
        <w:pStyle w:val="BodyText"/>
      </w:pPr>
      <w:r>
        <w:t xml:space="preserve">TD&gt;Wireframing low-fidelity prototypes for user testing. Iterating on high-fidelity UI mockups with bilingual content integration.Figma Prototypes, Interactive Mockups, Style Guide.</w:t>
      </w:r>
    </w:p>
    <w:p>
      <w:pPr>
        <w:pStyle w:val="BodyText"/>
      </w:pPr>
      <w:r>
        <w:t xml:space="preserve">Fase 3: Testing &amp; Deployment</w:t>
      </w:r>
    </w:p>
    <w:p>
      <w:pPr>
        <w:pStyle w:val="BodyText"/>
      </w:pPr>
      <w:r>
        <w:t xml:space="preserve">TD&gt;A/B testing with local users in Montreal. Accessibility audits and final handoff to development teams ensuring code compliance.User Feedback Summary, Final Design Assets, Developer Documentation.</w:t>
      </w:r>
    </w:p>
    <w:bookmarkEnd w:id="25"/>
    <w:bookmarkStart w:id="26" w:name="challenges-and-mitigation-strategies"/>
    <w:p>
      <w:pPr>
        <w:pStyle w:val="Heading2"/>
      </w:pPr>
      <w:r>
        <w:t xml:space="preserve">5. Challenges and Mitigation Strategies</w:t>
      </w:r>
    </w:p>
    <w:p>
      <w:pPr>
        <w:pStyle w:val="FirstParagraph"/>
      </w:pPr>
      <w:r>
        <w:rPr>
          <w:bCs/>
          <w:b/>
        </w:rPr>
        <w:t xml:space="preserve">Linguistic Nuances:</w:t>
      </w:r>
    </w:p>
    <w:p>
      <w:pPr>
        <w:pStyle w:val="BodyText"/>
      </w:pPr>
      <w:r>
        <w:t xml:space="preserve">A major challenge is ensuring that translations are not just literal but culturally appropriate. Technical jargon in French can sometimes be ambiguous. To mitigate this, we will employ native-speaking UX writers who specialize in technical localization within Quebec.</w:t>
      </w:r>
    </w:p>
    <w:p>
      <w:pPr>
        <w:pStyle w:val="BodyText"/>
      </w:pPr>
      <w:r>
        <w:rPr>
          <w:bCs/>
          <w:b/>
        </w:rPr>
        <w:t xml:space="preserve">Data Privacy Compliance:</w:t>
      </w:r>
    </w:p>
    <w:p>
      <w:pPr>
        <w:pStyle w:val="BodyText"/>
      </w:pPr>
      <w:r>
        <w:t xml:space="preserve">Montreal projects must comply with Canadian federal privacy laws (PIPEDA) and Quebec’s Bill 64. Our UX design for consent banners and data collection forms must be transparent, clear, and easy to understand, avoiding dark patterns that could lead to legal repercussions.</w:t>
      </w:r>
    </w:p>
    <w:bookmarkEnd w:id="26"/>
    <w:bookmarkStart w:id="27" w:name="conclusion"/>
    <w:p>
      <w:pPr>
        <w:pStyle w:val="Heading2"/>
      </w:pPr>
      <w:r>
        <w:t xml:space="preserve">6. Conclusion</w:t>
      </w:r>
    </w:p>
    <w:p>
      <w:pPr>
        <w:pStyle w:val="FirstParagraph"/>
      </w:pPr>
      <w:r>
        <w:t xml:space="preserve">The role of the UX/UI Designer in Canada Montreal is pivotal in bridging the gap between complex technological capabilities and user-friendly experiences. By respecting the linguistic duality, embracing local cultural aesthetics, and adhering to rigorous accessibility standards, we can create digital products that are not only functional but also beloved by users in this vibrant city. This project report serves as a foundational document for all future design initiatives targeting the Canada Montreal market, ensuring consistency, quality, and cultural relevance.</w:t>
      </w:r>
    </w:p>
    <w:p>
      <w:pPr>
        <w:pStyle w:val="BodyText"/>
      </w:pPr>
      <w:r>
        <w:t xml:space="preserve">It is recommended that the stakeholder team approves this framework immediately to begin Phase 1 research activities. The potential for growth in the Canadian tech sector is immense, and a strong UX/UI foundation will be our key differentiator.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Canada Montreal</dc:title>
  <dc:creator/>
  <dc:language>en</dc:language>
  <cp:keywords/>
  <dcterms:created xsi:type="dcterms:W3CDTF">2026-07-29T13:59:11Z</dcterms:created>
  <dcterms:modified xsi:type="dcterms:W3CDTF">2026-07-29T13:59:11Z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