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China</w:t>
      </w:r>
      <w:r>
        <w:t xml:space="preserve"> </w:t>
      </w:r>
      <w:r>
        <w:t xml:space="preserve">Beijing</w:t>
      </w:r>
    </w:p>
    <w:bookmarkStart w:id="29" w:name="X9493291da4162bad31b96f9dcdacfd379ea9598"/>
    <w:p>
      <w:pPr>
        <w:pStyle w:val="Heading1"/>
      </w:pPr>
      <w:r>
        <w:t xml:space="preserve">Project Report: Strategic UX/UI Implementation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Product Management Team</w:t>
      </w:r>
      <w:r>
        <w:br/>
      </w:r>
    </w:p>
    <w:p>
      <w:pPr>
        <w:pStyle w:val="BodyText"/>
      </w:pPr>
      <w:r>
        <w:t xml:space="preserve">Lead Design Strategist</w:t>
      </w:r>
      <w:r>
        <w:br/>
      </w:r>
      <w:r>
        <w:t xml:space="preserve">A Comprehensive Analysis of User Experience and Interface Standards for the China Beijing Market</w:t>
      </w:r>
    </w:p>
    <w:bookmarkStart w:id="20" w:name="executive-summary"/>
    <w:p>
      <w:pPr>
        <w:pStyle w:val="Heading2"/>
      </w:pPr>
      <w:r>
        <w:t xml:space="preserve">1. Executive Summary</w:t>
      </w:r>
    </w:p>
    <w:p>
      <w:pPr>
        <w:pStyle w:val="FirstParagraph"/>
      </w:pPr>
      <w:r>
        <w:t xml:space="preserve">This report outlines the critical methodologies, cultural considerations, and technical requirements necessary for designing effective digital products within the specific context of</w:t>
      </w:r>
      <w:r>
        <w:t xml:space="preserve"> </w:t>
      </w:r>
      <w:r>
        <w:rPr>
          <w:bCs/>
          <w:b/>
        </w:rPr>
        <w:t xml:space="preserve">China Beijing</w:t>
      </w:r>
      <w:r>
        <w:t xml:space="preserve">. As a global technology hub, Beijing represents not just a geographic location but a unique digital ecosystem characterized by high-speed adoption rates, sophisticated user expectations, and distinct regulatory frameworks. The primary objective of this project is to define how an experienced</w:t>
      </w:r>
      <w:r>
        <w:t xml:space="preserve"> </w:t>
      </w:r>
      <w:r>
        <w:rPr>
          <w:bCs/>
          <w:b/>
        </w:rPr>
        <w:t xml:space="preserve">UX UI Designer</w:t>
      </w:r>
      <w:r>
        <w:t xml:space="preserve"> </w:t>
      </w:r>
      <w:r>
        <w:t xml:space="preserve">must adapt their workflow and design philosophy to succeed in this competitive landscape. Success in Beijing requires more than translation; it demands a fundamental re-engineering of the user journey to align with local behavioral patterns, super-app ecosystems, and aesthetic preferences.</w:t>
      </w:r>
    </w:p>
    <w:bookmarkEnd w:id="20"/>
    <w:bookmarkStart w:id="21" w:name="X313b89304514b9aee1d9743cf9f090e4b01e26b"/>
    <w:p>
      <w:pPr>
        <w:pStyle w:val="Heading2"/>
      </w:pPr>
      <w:r>
        <w:t xml:space="preserve">2. Market Context: The Digital Landscape of Beijing</w:t>
      </w:r>
    </w:p>
    <w:p>
      <w:pPr>
        <w:pStyle w:val="FirstParagraph"/>
      </w:pPr>
      <w:r>
        <w:t xml:space="preserve">Beijing stands as one of the world's most advanced digital cities. The user base in this region is highly tech-savvy, with near-universal smartphone penetration and a reliance on mobile-first interactions. Unlike Western markets where users may prefer standalone applications for specific tasks, the Beijing ecosystem is dominated by "Super Apps" such as WeChat and Alipay. These platforms integrate messaging, payments, social media, ride-hailing, and e-commerce into single interfaces. Consequently, a</w:t>
      </w:r>
      <w:r>
        <w:t xml:space="preserve"> </w:t>
      </w:r>
      <w:r>
        <w:rPr>
          <w:bCs/>
          <w:b/>
        </w:rPr>
        <w:t xml:space="preserve">UX UI Designer</w:t>
      </w:r>
      <w:r>
        <w:t xml:space="preserve"> </w:t>
      </w:r>
      <w:r>
        <w:t xml:space="preserve">working in this environment must understand that users expect seamless integration within these walled gardens rather than navigating away to external browsers.</w:t>
      </w:r>
    </w:p>
    <w:p>
      <w:pPr>
        <w:pStyle w:val="BodyText"/>
      </w:pPr>
      <w:r>
        <w:t xml:space="preserve">Furthermore, the pace of innovation in Beijing is relentless. Users are accustomed to rapid feature updates and immersive visual experiences. Static or minimalist designs that work well in Europe or North America may be perceived as lacking functionality or trustworthiness in Beijing. The design must convey density of information without causing cognitive overload, striking a delicate balance between utility and aesthetic richness.</w:t>
      </w:r>
    </w:p>
    <w:bookmarkEnd w:id="21"/>
    <w:bookmarkStart w:id="25" w:name="Xe5d83b82057382e6b9861b6ff8f3ef701a22683"/>
    <w:p>
      <w:pPr>
        <w:pStyle w:val="Heading2"/>
      </w:pPr>
      <w:r>
        <w:t xml:space="preserve">3. Key UX/UI Design Principles for the Region</w:t>
      </w:r>
    </w:p>
    <w:bookmarkStart w:id="22" w:name="information-density-and-visual-hierarchy"/>
    <w:p>
      <w:pPr>
        <w:pStyle w:val="Heading3"/>
      </w:pPr>
      <w:r>
        <w:t xml:space="preserve">3.1 Information Density and Visual Hierarchy</w:t>
      </w:r>
    </w:p>
    <w:p>
      <w:pPr>
        <w:pStyle w:val="FirstParagraph"/>
      </w:pPr>
      <w:r>
        <w:t xml:space="preserve">In Beijing, users often prefer interfaces that provide comprehensive information at a glance. While Western minimalism advocates for "less is more," the local preference often leans toward "more is better," provided the layout is logical. A skilled</w:t>
      </w:r>
      <w:r>
        <w:t xml:space="preserve"> </w:t>
      </w:r>
      <w:r>
        <w:rPr>
          <w:bCs/>
          <w:b/>
        </w:rPr>
        <w:t xml:space="preserve">UX UI Designer</w:t>
      </w:r>
      <w:r>
        <w:t xml:space="preserve"> </w:t>
      </w:r>
      <w:r>
        <w:t xml:space="preserve">must employ robust visual hierarchy techniques to guide users through dense information architectures. This includes the strategic use of color coding, distinct typography weights, and clear iconography to separate promotional content from functional tools.</w:t>
      </w:r>
    </w:p>
    <w:bookmarkEnd w:id="22"/>
    <w:bookmarkStart w:id="23" w:name="the-super-app-integration-model"/>
    <w:p>
      <w:pPr>
        <w:pStyle w:val="Heading3"/>
      </w:pPr>
      <w:r>
        <w:t xml:space="preserve">3.2 The "Super App" Integration Model</w:t>
      </w:r>
    </w:p>
    <w:p>
      <w:pPr>
        <w:pStyle w:val="FirstParagraph"/>
      </w:pPr>
      <w:r>
        <w:t xml:space="preserve">Designing for Beijing necessitates a deep understanding of mini-program architectures. Instead of building standalone native apps, many successful ventures launch as mini-programs within WeChat or Alipay. The design system must therefore be modular and lightweight, ensuring fast loading times on potentially variable network conditions while maintaining a native feel within the host application. The</w:t>
      </w:r>
      <w:r>
        <w:t xml:space="preserve"> </w:t>
      </w:r>
      <w:r>
        <w:rPr>
          <w:bCs/>
          <w:b/>
        </w:rPr>
        <w:t xml:space="preserve">UX UI Designer</w:t>
      </w:r>
      <w:r>
        <w:t xml:space="preserve"> </w:t>
      </w:r>
      <w:r>
        <w:t xml:space="preserve">must prioritize performance optimization and frictionless entry points, such as QR code scanning or direct link sharing.</w:t>
      </w:r>
    </w:p>
    <w:bookmarkEnd w:id="23"/>
    <w:bookmarkStart w:id="24" w:name="trust-signals-and-social-proof"/>
    <w:p>
      <w:pPr>
        <w:pStyle w:val="Heading3"/>
      </w:pPr>
      <w:r>
        <w:t xml:space="preserve">3.3 Trust Signals and Social Proof</w:t>
      </w:r>
    </w:p>
    <w:p>
      <w:pPr>
        <w:pStyle w:val="FirstParagraph"/>
      </w:pPr>
      <w:r>
        <w:t xml:space="preserve">E-commerce and service-based apps in Beijing rely heavily on social proof. User reviews, influencer endorsements (KOLs - Key Opinion Leaders), and real-time sales counts are critical trust signals. A</w:t>
      </w:r>
      <w:r>
        <w:t xml:space="preserve"> </w:t>
      </w:r>
      <w:r>
        <w:rPr>
          <w:bCs/>
          <w:b/>
        </w:rPr>
        <w:t xml:space="preserve">UX UI Designer</w:t>
      </w:r>
      <w:r>
        <w:t xml:space="preserve"> </w:t>
      </w:r>
      <w:r>
        <w:t xml:space="preserve">must integrate these elements prominently into the interface. Unlike Western designs that may relegate reviews to secondary tabs, in Beijing, these metrics often drive the primary conversion funnel. The design should highlight authenticity and community validation to build immediate credibility with new users.</w:t>
      </w:r>
    </w:p>
    <w:bookmarkEnd w:id="24"/>
    <w:bookmarkEnd w:id="25"/>
    <w:bookmarkStart w:id="26" w:name="technical-and-aesthetic-considerations"/>
    <w:p>
      <w:pPr>
        <w:pStyle w:val="Heading2"/>
      </w:pPr>
      <w:r>
        <w:t xml:space="preserve">4. Technical and Aesthetic Considerations</w:t>
      </w:r>
    </w:p>
    <w:p>
      <w:pPr>
        <w:pStyle w:val="FirstParagraph"/>
      </w:pPr>
      <w:r>
        <w:t xml:space="preserve">The aesthetic standards in Beijing favor vibrant colors, dynamic animations, and high-contrast elements. Dark mode support is expected but often designed with distinct color palettes that resonate more strongly with local cultural symbolism than default system settings. Additionally, the integration of AI-driven personalization is crucial. Users in Beijing expect interfaces that adapt to their behavior in real-time.</w:t>
      </w:r>
    </w:p>
    <w:p>
      <w:pPr>
        <w:pStyle w:val="BodyText"/>
      </w:pPr>
      <w:r>
        <w:t xml:space="preserve">From a technical standpoint, the</w:t>
      </w:r>
      <w:r>
        <w:t xml:space="preserve"> </w:t>
      </w:r>
      <w:r>
        <w:rPr>
          <w:bCs/>
          <w:b/>
        </w:rPr>
        <w:t xml:space="preserve">UX UI Designer</w:t>
      </w:r>
      <w:r>
        <w:t xml:space="preserve"> </w:t>
      </w:r>
      <w:r>
        <w:t xml:space="preserve">must collaborate closely with developers to ensure compatibility with major Chinese Android variants (such as Huawei HarmonyOS, Xiaomi MIUI, and Oppo ColorOS), which differ significantly from standard Android implementations. Furthermore, compliance with local data privacy laws and cybersecurity regulations is paramount. The design must include transparent consent mechanisms for data collection that are culturally appropriate and legally compliant within the People's Republic of China.</w:t>
      </w:r>
    </w:p>
    <w:bookmarkEnd w:id="26"/>
    <w:bookmarkStart w:id="27" w:name="challenges-and-mitigation-strategies"/>
    <w:p>
      <w:pPr>
        <w:pStyle w:val="Heading2"/>
      </w:pPr>
      <w:r>
        <w:t xml:space="preserve">5. Challenges and Mitigation Strategies</w:t>
      </w:r>
    </w:p>
    <w:p>
      <w:pPr>
        <w:pStyle w:val="FirstParagraph"/>
      </w:pPr>
      <w:r>
        <w:t xml:space="preserve">The primary challenge for international teams is the "cultural gap." Misinterpretations of symbols, colors, or gestures can lead to significant brand damage. For instance, certain colors may have negative connotations in specific contexts that differ from global interpretations. To mitigate this, the</w:t>
      </w:r>
      <w:r>
        <w:t xml:space="preserve"> </w:t>
      </w:r>
      <w:r>
        <w:rPr>
          <w:bCs/>
          <w:b/>
        </w:rPr>
        <w:t xml:space="preserve">UX UI Designer</w:t>
      </w:r>
      <w:r>
        <w:t xml:space="preserve"> </w:t>
      </w:r>
      <w:r>
        <w:t xml:space="preserve">must engage in extensive local user testing within Beijing itself. Remote testing is insufficient; understanding the nuance of physical interactions and local digital literacy requires on-the-ground observation.</w:t>
      </w:r>
    </w:p>
    <w:p>
      <w:pPr>
        <w:pStyle w:val="BodyText"/>
      </w:pPr>
      <w:r>
        <w:t xml:space="preserve">Another challenge is the speed of iteration. The feedback loop in Beijing can be measured in days rather than weeks. Design teams must adopt agile methodologies that allow for rapid prototyping and immediate deployment to small user segments for A/B testing before full-scale rollout.</w:t>
      </w:r>
    </w:p>
    <w:bookmarkEnd w:id="27"/>
    <w:bookmarkStart w:id="28" w:name="conclusion-and-recommendations"/>
    <w:p>
      <w:pPr>
        <w:pStyle w:val="Heading2"/>
      </w:pPr>
      <w:r>
        <w:t xml:space="preserve">6. Conclusion and Recommendations</w:t>
      </w:r>
    </w:p>
    <w:p>
      <w:pPr>
        <w:pStyle w:val="FirstParagraph"/>
      </w:pPr>
      <w:r>
        <w:t xml:space="preserve">In conclusion, designing for the Beijing market requires a paradigm shift from global standardization to localized excellence. The role of the</w:t>
      </w:r>
      <w:r>
        <w:t xml:space="preserve"> </w:t>
      </w:r>
      <w:r>
        <w:rPr>
          <w:bCs/>
          <w:b/>
        </w:rPr>
        <w:t xml:space="preserve">UX UI Designer</w:t>
      </w:r>
      <w:r>
        <w:t xml:space="preserve"> </w:t>
      </w:r>
      <w:r>
        <w:t xml:space="preserve">evolves from creating beautiful interfaces to engineering complex, trust-based digital ecosystems that cater to the sophisticated habits of Beijing's users.</w:t>
      </w:r>
    </w:p>
    <w:p>
      <w:pPr>
        <w:pStyle w:val="BodyText"/>
      </w:pPr>
      <w:r>
        <w:rPr>
          <w:bCs/>
          <w:b/>
        </w:rPr>
        <w:t xml:space="preserve">Recommendations:</w:t>
      </w:r>
    </w:p>
    <w:p>
      <w:pPr>
        <w:numPr>
          <w:ilvl w:val="0"/>
          <w:numId w:val="1001"/>
        </w:numPr>
        <w:pStyle w:val="Compact"/>
      </w:pPr>
      <w:r>
        <w:rPr>
          <w:bCs/>
          <w:b/>
        </w:rPr>
        <w:t xml:space="preserve">Hire Local Talent:</w:t>
      </w:r>
      <w:r>
        <w:t xml:space="preserve"> </w:t>
      </w:r>
      <w:r>
        <w:t xml:space="preserve">Integrate local designers who understand the nuances of Beijing consumer behavior into the core design team.</w:t>
      </w:r>
    </w:p>
    <w:p>
      <w:pPr>
        <w:numPr>
          <w:ilvl w:val="0"/>
          <w:numId w:val="1001"/>
        </w:numPr>
        <w:pStyle w:val="Compact"/>
      </w:pPr>
      <w:r>
        <w:rPr>
          <w:bCs/>
          <w:b/>
        </w:rPr>
        <w:t xml:space="preserve">Prioritize Mobile-First Mini-Programs:</w:t>
      </w:r>
      <w:r>
        <w:t xml:space="preserve"> </w:t>
      </w:r>
      <w:r>
        <w:t xml:space="preserve">Focus initial development efforts on WeChat and Alipay ecosystems rather than standalone apps.</w:t>
      </w:r>
    </w:p>
    <w:p>
      <w:pPr>
        <w:numPr>
          <w:ilvl w:val="0"/>
          <w:numId w:val="1001"/>
        </w:numPr>
        <w:pStyle w:val="Compact"/>
      </w:pPr>
      <w:r>
        <w:rPr>
          <w:bCs/>
          <w:b/>
          <w:iCs/>
          <w:i/>
        </w:rPr>
        <w:t xml:space="preserve">Invest in Local User Research:</w:t>
      </w:r>
      <w:r>
        <w:t xml:space="preserve"> </w:t>
      </w:r>
      <w:r>
        <w:t xml:space="preserve">Conduct rigorous usability testing in Beijing to validate assumptions about information density and visual hierarchy.</w:t>
      </w:r>
    </w:p>
    <w:p>
      <w:pPr>
        <w:numPr>
          <w:ilvl w:val="0"/>
          <w:numId w:val="1001"/>
        </w:numPr>
        <w:pStyle w:val="Compact"/>
      </w:pPr>
      <w:r>
        <w:rPr>
          <w:bCs/>
          <w:b/>
        </w:rPr>
        <w:t xml:space="preserve">Maintain Compliance Agility:</w:t>
      </w:r>
      <w:r>
        <w:t xml:space="preserve"> </w:t>
      </w:r>
      <w:r>
        <w:t xml:space="preserve">Keep design systems flexible to accommodate rapid changes in local regulations regarding data privacy and content moderation.</w:t>
      </w:r>
    </w:p>
    <w:p>
      <w:pPr>
        <w:pStyle w:val="FirstParagraph"/>
      </w:pPr>
      <w:r>
        <w:t xml:space="preserve">By adhering to these strategies, the project will not only meet but exceed the high expectations of users in Beijing, establishing a strong foundation for long-term success in one of the world's most dynamic digital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China Beijing</dc:title>
  <dc:creator/>
  <dc:language>en</dc:language>
  <cp:keywords/>
  <dcterms:created xsi:type="dcterms:W3CDTF">2026-07-29T11:22:24Z</dcterms:created>
  <dcterms:modified xsi:type="dcterms:W3CDTF">2026-07-29T11:22:24Z</dcterms:modified>
</cp:coreProperties>
</file>

<file path=docProps/custom.xml><?xml version="1.0" encoding="utf-8"?>
<Properties xmlns="http://schemas.openxmlformats.org/officeDocument/2006/custom-properties" xmlns:vt="http://schemas.openxmlformats.org/officeDocument/2006/docPropsVTypes"/>
</file>