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8" w:name="Xe848441eb3179572fe352aa096a2c9cb25231fe"/>
    <w:p>
      <w:pPr>
        <w:pStyle w:val="Heading1"/>
      </w:pPr>
      <w:r>
        <w:t xml:space="preserve">Project Report on the Strategic Implementation of UX/UI Designer Roles in Colombia Medellín</w:t>
      </w:r>
    </w:p>
    <w:p>
      <w:r>
        <w:pict>
          <v:rect style="width:0;height:1.5pt" o:hralign="center" o:hrstd="t" o:hr="t"/>
        </w:pict>
      </w:r>
    </w:p>
    <w:p>
      <w:pPr>
        <w:pStyle w:val="FirstParagraph"/>
      </w:pPr>
      <w:r>
        <w:t xml:space="preserve">The global technology sector has undergone a profound transformation over the last decade, shifting its focus from mere functionality to user-centric design. In this evolving landscape, the role of a</w:t>
      </w:r>
      <w:r>
        <w:t xml:space="preserve"> </w:t>
      </w:r>
      <w:r>
        <w:rPr>
          <w:bCs/>
          <w:b/>
        </w:rPr>
        <w:t xml:space="preserve">UX UI Designer</w:t>
      </w:r>
      <w:r>
        <w:t xml:space="preserve"> </w:t>
      </w:r>
      <w:r>
        <w:t xml:space="preserve">has emerged as a critical driver of product success and business growth. This project report provides an in-depth analysis of this professional discipline within the specific geographical and economic context of</w:t>
      </w:r>
      <w:r>
        <w:t xml:space="preserve"> </w:t>
      </w:r>
      <w:r>
        <w:rPr>
          <w:bCs/>
          <w:b/>
        </w:rPr>
        <w:t xml:space="preserve">Colombia Medellín</w:t>
      </w:r>
      <w:r>
        <w:t xml:space="preserve">. As one Latin America's most vibrant innovation hubs, Medellín presents unique opportunities for designers to blend cultural nuance with technological advancement.</w:t>
      </w:r>
    </w:p>
    <w:bookmarkStart w:id="20" w:name="executive-summary"/>
    <w:p>
      <w:pPr>
        <w:pStyle w:val="Heading2"/>
      </w:pPr>
      <w:r>
        <w:t xml:space="preserve">Executive Summary</w:t>
      </w:r>
    </w:p>
    <w:p>
      <w:pPr>
        <w:pStyle w:val="FirstParagraph"/>
      </w:pPr>
      <w:r>
        <w:t xml:space="preserve">This report aims to evaluate the current state of user experience (UX) and user interface (UI) design within the tech ecosystem of</w:t>
      </w:r>
      <w:r>
        <w:t xml:space="preserve"> </w:t>
      </w:r>
      <w:r>
        <w:rPr>
          <w:bCs/>
          <w:b/>
        </w:rPr>
        <w:t xml:space="preserve">Colombia Medellín</w:t>
      </w:r>
      <w:r>
        <w:t xml:space="preserve">. It explores why local businesses must prioritize hiring specialized designers, how these professionals contribute to digital transformation, and what challenges exist in scaling this sector. By understanding these dynamics, stakeholders can make informed decisions about talent acquisition and product strategy.</w:t>
      </w:r>
    </w:p>
    <w:bookmarkEnd w:id="20"/>
    <w:bookmarkStart w:id="21" w:name="the-importance-of-uxui-design"/>
    <w:p>
      <w:pPr>
        <w:pStyle w:val="Heading2"/>
      </w:pPr>
      <w:r>
        <w:t xml:space="preserve">The Importance of UX/UI Design</w:t>
      </w:r>
    </w:p>
    <w:p>
      <w:pPr>
        <w:pStyle w:val="FirstParagraph"/>
      </w:pPr>
      <w:r>
        <w:t xml:space="preserve">At its core,</w:t>
      </w:r>
      <w:r>
        <w:t xml:space="preserve"> </w:t>
      </w:r>
      <w:r>
        <w:rPr>
          <w:bCs/>
          <w:b/>
        </w:rPr>
        <w:t xml:space="preserve">UX UI Designer</w:t>
      </w:r>
      <w:r>
        <w:t xml:space="preserve"> </w:t>
      </w:r>
      <w:r>
        <w:t xml:space="preserve">work focuses on optimizing the interaction between users and digital products. While User Experience (UX) involves research, wireframing, prototyping, and testing to ensure a product is intuitive and functional; User Interface (UI) design focuses on aesthetics including layout typography colors animations ensuring that the visual elements align with brand identity.</w:t>
      </w:r>
    </w:p>
    <w:p>
      <w:pPr>
        <w:pStyle w:val="BodyText"/>
      </w:pPr>
      <w:r>
        <w:t xml:space="preserve">For companies operating in</w:t>
      </w:r>
      <w:r>
        <w:t xml:space="preserve"> </w:t>
      </w:r>
      <w:r>
        <w:rPr>
          <w:bCs/>
          <w:b/>
        </w:rPr>
        <w:t xml:space="preserve">Colombia Medellín</w:t>
      </w:r>
      <w:r>
        <w:t xml:space="preserve">, adopting robust UX/UI principles is no longer optional but necessary for competitiveness. Studies show that effective design can reduce development costs by improving early detection of usability issues while increasing customer retention through seamless interactions.</w:t>
      </w:r>
    </w:p>
    <w:bookmarkEnd w:id="21"/>
    <w:bookmarkStart w:id="23" w:name="Xc898a2240de2edb4c7424b2e5ce2fbfb21b384a"/>
    <w:p>
      <w:pPr>
        <w:pStyle w:val="Heading2"/>
      </w:pPr>
      <w:r>
        <w:t xml:space="preserve">The Economic Context of Colombia Medellín</w:t>
      </w:r>
    </w:p>
    <w:p>
      <w:pPr>
        <w:pStyle w:val="FirstParagraph"/>
      </w:pPr>
      <w:r>
        <w:t xml:space="preserve">Medellín has transformed itself from a city historically associated with conflict into a beacon of innovation dubbed "Innovation City." The growth has been fueled significantly by investments in education infrastructure technology parks and startup incubators. Within this environment, the demand for skilled creatives who understand both local cultural nuances and international standards is soaring.</w:t>
      </w:r>
    </w:p>
    <w:bookmarkStart w:id="22" w:name="X8cc5ba827f291938f23cdbb62767d00098ea049"/>
    <w:p>
      <w:pPr>
        <w:pStyle w:val="Heading3"/>
      </w:pPr>
      <w:r>
        <w:t xml:space="preserve">Key Factors Driving Demand in Colombia Medellín</w:t>
      </w:r>
    </w:p>
    <w:p>
      <w:pPr>
        <w:numPr>
          <w:ilvl w:val="0"/>
          <w:numId w:val="1001"/>
        </w:numPr>
        <w:pStyle w:val="Compact"/>
      </w:pPr>
      <w:r>
        <w:t xml:space="preserve">Growing Tech Ecosystem: With numerous co-working spaces and tech hubs attracting remote workers entrepreneurs globally there's heightened need for high quality digital products.</w:t>
      </w:r>
    </w:p>
    <w:p>
      <w:pPr>
        <w:numPr>
          <w:ilvl w:val="0"/>
          <w:numId w:val="1001"/>
        </w:numPr>
        <w:pStyle w:val="Compact"/>
      </w:pPr>
      <w:r>
        <w:t xml:space="preserve">Cultural Diversity: The diverse population across different regions means that designs must resonate culturally while maintaining universal appeal.</w:t>
      </w:r>
    </w:p>
    <w:bookmarkEnd w:id="22"/>
    <w:bookmarkEnd w:id="23"/>
    <w:bookmarkStart w:id="24" w:name="X7e0d0d38912167379788926d691e964192b3826"/>
    <w:p>
      <w:pPr>
        <w:pStyle w:val="Heading2"/>
      </w:pPr>
      <w:r>
        <w:t xml:space="preserve">Challenges Faced by UX/UI Designers in Colombia Medellín</w:t>
      </w:r>
    </w:p>
    <w:p>
      <w:pPr>
        <w:pStyle w:val="FirstParagraph"/>
      </w:pPr>
      <w:r>
        <w:t xml:space="preserve">Despite the positive trends several challenges hinder full potential realization:</w:t>
      </w:r>
    </w:p>
    <w:p>
      <w:pPr>
        <w:numPr>
          <w:ilvl w:val="0"/>
          <w:numId w:val="1002"/>
        </w:numPr>
        <w:pStyle w:val="Compact"/>
      </w:pPr>
      <w:r>
        <w:t xml:space="preserve">Skill Gap: Although many universities offer related programs there remains a shortage of professionals with advanced expertise in areas like accessibility standards internationalization best practices.</w:t>
      </w:r>
    </w:p>
    <w:p>
      <w:pPr>
        <w:numPr>
          <w:ilvl w:val="0"/>
          <w:numId w:val="1002"/>
        </w:numPr>
        <w:pStyle w:val="Compact"/>
      </w:pPr>
      <w:r>
        <w:t xml:space="preserve">Awareness Levels: Not all businesses fully grasp value proposition offered by dedicated UX/UI roles often resulting in underinvestment leading to subpar outcomes.</w:t>
      </w:r>
    </w:p>
    <w:bookmarkEnd w:id="24"/>
    <w:bookmarkStart w:id="25" w:name="X9097fedc0edcca610161144b9059e7d79d12f85"/>
    <w:p>
      <w:pPr>
        <w:pStyle w:val="Heading2"/>
      </w:pPr>
      <w:r>
        <w:t xml:space="preserve">Strategic Recommendations for Stakeholders</w:t>
      </w:r>
    </w:p>
    <w:p>
      <w:pPr>
        <w:pStyle w:val="FirstParagraph"/>
      </w:pPr>
      <w:r>
        <w:t xml:space="preserve">To capitalize on opportunities presented by emerging market dynamics outlined above we propose several actionable strategies:</w:t>
      </w:r>
    </w:p>
    <w:p>
      <w:pPr>
        <w:numPr>
          <w:ilvl w:val="0"/>
          <w:numId w:val="1003"/>
        </w:numPr>
        <w:pStyle w:val="Compact"/>
      </w:pPr>
      <w:r>
        <w:t xml:space="preserve">Investment Training Programs: Partnering with local institutions such as Universidad de Antioquia or EAFIT to develop specialized curricula focused on cutting-edge methodologies.</w:t>
      </w:r>
    </w:p>
    <w:p>
      <w:pPr>
        <w:numPr>
          <w:ilvl w:val="0"/>
          <w:numId w:val="1003"/>
        </w:numPr>
        <w:pStyle w:val="Compact"/>
      </w:pPr>
      <w:r>
        <w:t xml:space="preserve">Cross-Sector Collaboration: Encouraging knowledge sharing between industries like fintech healthcare tourism etc., where shared learnings can accelerate adoption rates.</w:t>
      </w:r>
    </w:p>
    <w:p>
      <w:pPr>
        <w:numPr>
          <w:ilvl w:val="0"/>
          <w:numId w:val="1003"/>
        </w:numPr>
        <w:pStyle w:val="Compact"/>
      </w:pPr>
      <w:r>
        <w:t xml:space="preserve">Global Alignment Initiatives: Establishing partnerships with foreign firms to benchmark performance against global leaders thereby elevating standards within</w:t>
      </w:r>
      <w:r>
        <w:t xml:space="preserve"> </w:t>
      </w:r>
      <w:r>
        <w:rPr>
          <w:bCs/>
          <w:b/>
        </w:rPr>
        <w:t xml:space="preserve">Colombia Medellín</w:t>
      </w:r>
      <w:r>
        <w:t xml:space="preserve">.</w:t>
      </w:r>
    </w:p>
    <w:bookmarkEnd w:id="25"/>
    <w:bookmarkStart w:id="26" w:name="conclusion"/>
    <w:p>
      <w:pPr>
        <w:pStyle w:val="Heading2"/>
      </w:pPr>
      <w:r>
        <w:t xml:space="preserve">Conclusion</w:t>
      </w:r>
    </w:p>
    <w:p>
      <w:pPr>
        <w:pStyle w:val="FirstParagraph"/>
      </w:pPr>
      <w:r>
        <w:t xml:space="preserve">In conclusion, the integration of skilled</w:t>
      </w:r>
      <w:r>
        <w:t xml:space="preserve"> </w:t>
      </w:r>
      <w:r>
        <w:rPr>
          <w:bCs/>
          <w:b/>
        </w:rPr>
        <w:t xml:space="preserve">UX UI Designer</w:t>
      </w:r>
      <w:r>
        <w:t xml:space="preserve">s represents a pivotal opportunity for enhancing competitiveness not only locally but also internationally given increasing interconnectedness driven by globalization. By addressing existing gaps identified herein through targeted interventions stakeholders across sectors stand poised to unlock unprecedented levels of efficiency customer satisfaction ultimately contributing meaningfully towards achieving broader socio-economic goals envisioned for</w:t>
      </w:r>
      <w:r>
        <w:t xml:space="preserve"> </w:t>
      </w:r>
      <w:r>
        <w:rPr>
          <w:bCs/>
          <w:b/>
        </w:rPr>
        <w:t xml:space="preserve">Colombia Medellín</w:t>
      </w:r>
      <w:r>
        <w:t xml:space="preserve">.</w:t>
      </w:r>
    </w:p>
    <w:p>
      <w:pPr>
        <w:pStyle w:val="BodyText"/>
      </w:pPr>
      <w:r>
        <w:t xml:space="preserve">As this city continues its journey toward becoming a leading innovation hub worldwide it imperative that leaders recognize power inherent in thoughtful design thinking empowering them build products resonate deeply with audiences everywhere.</w:t>
      </w:r>
    </w:p>
    <w:bookmarkEnd w:id="26"/>
    <w:bookmarkStart w:id="27" w:name="references"/>
    <w:p>
      <w:pPr>
        <w:pStyle w:val="Heading2"/>
      </w:pPr>
      <w:r>
        <w:t xml:space="preserve">References</w:t>
      </w:r>
    </w:p>
    <w:p>
      <w:pPr>
        <w:numPr>
          <w:ilvl w:val="0"/>
          <w:numId w:val="1004"/>
        </w:numPr>
        <w:pStyle w:val="Compact"/>
      </w:pPr>
      <w:r>
        <w:t xml:space="preserve">Mercado Laboral Digital - Colombia (2023)</w:t>
      </w:r>
    </w:p>
    <w:p>
      <w:pPr>
        <w:numPr>
          <w:ilvl w:val="0"/>
          <w:numId w:val="1004"/>
        </w:numPr>
        <w:pStyle w:val="Compact"/>
      </w:pPr>
      <w:r>
        <w:t xml:space="preserve">Innovation Index Report - Medellín City Council (2024)</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Designer Role in Colombia Medellín</dc:title>
  <dc:creator/>
  <dc:language>en</dc:language>
  <cp:keywords/>
  <dcterms:created xsi:type="dcterms:W3CDTF">2026-07-29T18:24:15Z</dcterms:created>
  <dcterms:modified xsi:type="dcterms:W3CDTF">2026-07-29T18:24:15Z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