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Japan</w:t>
      </w:r>
      <w:r>
        <w:t xml:space="preserve"> </w:t>
      </w:r>
      <w:r>
        <w:t xml:space="preserve">Tokyo</w:t>
      </w:r>
    </w:p>
    <w:bookmarkStart w:id="29" w:name="Xca7ab1c30d46e0d717e05498faa0f2de612e072"/>
    <w:p>
      <w:pPr>
        <w:pStyle w:val="Heading1"/>
      </w:pPr>
      <w:r>
        <w:t xml:space="preserve">Project Report: Strategic UX/UI Design Implementation for Japan Tokyo Market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Product Management Team</w:t>
      </w:r>
      <w:r>
        <w:br/>
      </w:r>
      <w:r>
        <w:t xml:space="preserve">: Lead Design Strategist</w:t>
      </w:r>
      <w:r>
        <w:br/>
      </w:r>
      <w:r>
        <w:br/>
      </w:r>
      <w:r>
        <w:rPr>
          <w:iCs/>
          <w:i/>
        </w:rPr>
        <w:t xml:space="preserve">This document outlines the comprehensive approach to User Experience (UX) and User Interface (UI) design requirements specifically tailored for the unique digital landscape of Japan Tokyo.</w:t>
      </w:r>
    </w:p>
    <w:bookmarkStart w:id="20" w:name="executive-summary"/>
    <w:p>
      <w:pPr>
        <w:pStyle w:val="Heading2"/>
      </w:pPr>
      <w:r>
        <w:t xml:space="preserve">1. Executive Summary</w:t>
      </w:r>
    </w:p>
    <w:p>
      <w:pPr>
        <w:pStyle w:val="FirstParagraph"/>
      </w:pPr>
      <w:r>
        <w:t xml:space="preserve">The expansion of our digital products into the</w:t>
      </w:r>
      <w:r>
        <w:t xml:space="preserve"> </w:t>
      </w:r>
      <w:r>
        <w:rPr>
          <w:bCs/>
          <w:b/>
        </w:rPr>
        <w:t xml:space="preserve">Japan Tokyo</w:t>
      </w:r>
      <w:r>
        <w:t xml:space="preserve"> </w:t>
      </w:r>
      <w:r>
        <w:t xml:space="preserve">market represents a significant opportunity for global growth. However, success in this region cannot be achieved by merely translating existing interfaces. The concept of a modern, efficient UX/UI Designer is not just about aesthetics; it is about cultural translation and localization of intent. This report details the critical design adaptations required to resonate with Tokyo users, who possess distinct digital habits, high expectations for service quality (Omotenashi), and specific aesthetic preferences that differ markedly from Western markets.</w:t>
      </w:r>
    </w:p>
    <w:bookmarkEnd w:id="20"/>
    <w:bookmarkStart w:id="21" w:name="cultural-context-the-tokyo-user-persona"/>
    <w:p>
      <w:pPr>
        <w:pStyle w:val="Heading2"/>
      </w:pPr>
      <w:r>
        <w:t xml:space="preserve">2. Cultural Context: The Tokyo User Persona</w:t>
      </w:r>
    </w:p>
    <w:p>
      <w:pPr>
        <w:pStyle w:val="FirstParagraph"/>
      </w:pPr>
      <w:r>
        <w:t xml:space="preserve">To serve the audience in</w:t>
      </w:r>
      <w:r>
        <w:t xml:space="preserve"> </w:t>
      </w:r>
      <w:r>
        <w:rPr>
          <w:bCs/>
          <w:b/>
        </w:rPr>
        <w:t xml:space="preserve">Japan Tokyo</w:t>
      </w:r>
      <w:r>
        <w:t xml:space="preserve">, we must first understand the underlying cultural drivers that shape their digital interactions. The UX/UI Designer operating in this region must acknowledge the principle of "Omotenashi," which translates to wholehearted hospitality. In a digital context, this means anticipating user needs before they are explicitly stated and removing friction at every step.</w:t>
      </w:r>
    </w:p>
    <w:p>
      <w:pPr>
        <w:pStyle w:val="BodyText"/>
      </w:pPr>
      <w:r>
        <w:t xml:space="preserve">Users in</w:t>
      </w:r>
      <w:r>
        <w:t xml:space="preserve"> </w:t>
      </w:r>
      <w:r>
        <w:rPr>
          <w:bCs/>
          <w:b/>
        </w:rPr>
        <w:t xml:space="preserve">Japan Tokyo</w:t>
      </w:r>
      <w:r>
        <w:t xml:space="preserve"> </w:t>
      </w:r>
      <w:r>
        <w:t xml:space="preserve">often prefer detailed information over minimalist abstraction. While Western design trends have moved toward extreme minimalism (the "less is more" philosophy), the digital environment in Tokyo frequently favors the "more is more" approach. Users feel confident when they can see all available options, detailed specifications, and comprehensive instructions simultaneously. Therefore, a UX/UI Designer must balance clarity with density to ensure users do not feel lost or uninformed.</w:t>
      </w:r>
    </w:p>
    <w:bookmarkEnd w:id="21"/>
    <w:bookmarkStart w:id="25" w:name="key-uxui-design-adaptations"/>
    <w:p>
      <w:pPr>
        <w:pStyle w:val="Heading2"/>
      </w:pPr>
      <w:r>
        <w:t xml:space="preserve">3. Key UX/UI Design Adaptations</w:t>
      </w:r>
    </w:p>
    <w:bookmarkStart w:id="22" w:name="X45364ed55ffbc19e96c81c5a714076cd286fb0a"/>
    <w:p>
      <w:pPr>
        <w:pStyle w:val="Heading3"/>
      </w:pPr>
      <w:r>
        <w:t xml:space="preserve">3.1 Interface Density and Information Architecture</w:t>
      </w:r>
    </w:p>
    <w:p>
      <w:pPr>
        <w:pStyle w:val="FirstParagraph"/>
      </w:pPr>
      <w:r>
        <w:t xml:space="preserve">In the context of a project report for</w:t>
      </w:r>
      <w:r>
        <w:t xml:space="preserve"> </w:t>
      </w:r>
      <w:r>
        <w:rPr>
          <w:bCs/>
          <w:b/>
        </w:rPr>
        <w:t xml:space="preserve">JJapan Tokyo</w:t>
      </w:r>
      <w:r>
        <w:t xml:space="preserve">, it is crucial to address screen real estate usage. Traditional Western mobile apps often use bottom navigation bars with icons only. However, successful applications in</w:t>
      </w:r>
      <w:r>
        <w:t xml:space="preserve"> </w:t>
      </w:r>
      <w:r>
        <w:rPr>
          <w:bCs/>
          <w:b/>
        </w:rPr>
        <w:t xml:space="preserve">Japan Tokyo</w:t>
      </w:r>
      <w:r>
        <w:t xml:space="preserve">, such as LINE or major banking apps, often utilize side menus or top-heavy information structures that display text labels prominently alongside icons. The UX/UI Designer must prioritize high information density without sacrificing readability.</w:t>
      </w:r>
    </w:p>
    <w:p>
      <w:pPr>
        <w:numPr>
          <w:ilvl w:val="0"/>
          <w:numId w:val="1001"/>
        </w:numPr>
        <w:pStyle w:val="Compact"/>
      </w:pPr>
      <w:r>
        <w:rPr>
          <w:bCs/>
          <w:b/>
        </w:rPr>
        <w:t xml:space="preserve">Action Buttons:</w:t>
      </w:r>
      <w:r>
        <w:t xml:space="preserve"> </w:t>
      </w:r>
      <w:r>
        <w:t xml:space="preserve">Primary Call-to-Action (CTA) buttons should be larger and accompanied by explanatory text, not just an icon like "Buy" or "Next."</w:t>
      </w:r>
    </w:p>
    <w:p>
      <w:pPr>
        <w:numPr>
          <w:ilvl w:val="0"/>
          <w:numId w:val="1001"/>
        </w:numPr>
        <w:pStyle w:val="Compact"/>
      </w:pPr>
      <w:r>
        <w:rPr>
          <w:bCs/>
          <w:b/>
        </w:rPr>
        <w:t xml:space="preserve">Navigational Cues:</w:t>
      </w:r>
      <w:r>
        <w:t xml:space="preserve"> </w:t>
      </w:r>
      <w:r>
        <w:t xml:space="preserve">Breadcrumbs and clear path indicators are essential. Tokyo users are accustomed to navigating complex hierarchies on retail websites like Rakuten or Yahoo! Japan.</w:t>
      </w:r>
    </w:p>
    <w:bookmarkEnd w:id="22"/>
    <w:bookmarkStart w:id="23" w:name="typography-and-language-considerations"/>
    <w:p>
      <w:pPr>
        <w:pStyle w:val="Heading3"/>
      </w:pPr>
      <w:r>
        <w:t xml:space="preserve">3.2 Typography and Language Considerations</w:t>
      </w:r>
    </w:p>
    <w:p>
      <w:pPr>
        <w:pStyle w:val="FirstParagraph"/>
      </w:pPr>
      <w:r>
        <w:t xml:space="preserve">The transition from Latin characters to Japanese Kanji, Hiragana, and Katakana presents unique typographic challenges for any UX/UI Designer. The character count in Japanese often expands compared to English translations. A sentence that fits comfortably on a button in English may overflow in Japanese.</w:t>
      </w:r>
    </w:p>
    <w:p>
      <w:pPr>
        <w:pStyle w:val="BodyText"/>
      </w:pPr>
      <w:r>
        <w:t xml:space="preserve">In</w:t>
      </w:r>
      <w:r>
        <w:t xml:space="preserve"> </w:t>
      </w:r>
      <w:r>
        <w:rPr>
          <w:bCs/>
          <w:b/>
        </w:rPr>
        <w:t xml:space="preserve">Japan Tokyo</w:t>
      </w:r>
      <w:r>
        <w:t xml:space="preserve">, legibility is paramount. We recommend using standard, highly readable sans-serif fonts such as Noto Sans JP or Hiragino Kaku Gothic ProN. The UX/UI Designer must ensure that line heights are increased to accommodate the vertical complexity of Kanji characters. Furthermore, alignment should be left-aligned rather than justified to prevent uneven spacing that can hinder reading flow.</w:t>
      </w:r>
    </w:p>
    <w:bookmarkEnd w:id="23"/>
    <w:bookmarkStart w:id="24" w:name="color-psychology-and-aesthetics"/>
    <w:p>
      <w:pPr>
        <w:pStyle w:val="Heading3"/>
      </w:pPr>
      <w:r>
        <w:t xml:space="preserve">3.3 Color Psychology and Aesthetics</w:t>
      </w:r>
    </w:p>
    <w:p>
      <w:pPr>
        <w:pStyle w:val="FirstParagraph"/>
      </w:pPr>
      <w:r>
        <w:t xml:space="preserve">While color trends are global, local nuances remain important for the Japan Tokyo market. The UX/UI Designer must understand that red is not just a warning color but also an auspicious color associated with energy and celebration in Japan Blue, often seen in corporate branding of major Tokyo institutions like Mitsubishi or Sony. A balanced palette that combines trust-building blues with energetic accent colors tends to perform well among the tech-savvy population of</w:t>
      </w:r>
      <w:r>
        <w:t xml:space="preserve"> </w:t>
      </w:r>
      <w:r>
        <w:rPr>
          <w:bCs/>
          <w:b/>
        </w:rPr>
        <w:t xml:space="preserve">Japan Tokyo</w:t>
      </w:r>
      <w:r>
        <w:t xml:space="preserve">.</w:t>
      </w:r>
    </w:p>
    <w:bookmarkEnd w:id="24"/>
    <w:bookmarkEnd w:id="25"/>
    <w:bookmarkStart w:id="26" w:name="X36568385cc82e95aed12350621d7ac3dc54a7b8"/>
    <w:p>
      <w:pPr>
        <w:pStyle w:val="Heading2"/>
      </w:pPr>
      <w:r>
        <w:t xml:space="preserve">4. The Role of the UX/UI Designer in Localization</w:t>
      </w:r>
    </w:p>
    <w:p>
      <w:pPr>
        <w:pStyle w:val="FirstParagraph"/>
      </w:pPr>
      <w:r>
        <w:t xml:space="preserve">The role extends beyond visual translation. A skilled UX/UI Designer for this project must act as a cultural mediator. This involves:</w:t>
      </w:r>
    </w:p>
    <w:p>
      <w:pPr>
        <w:numPr>
          <w:ilvl w:val="0"/>
          <w:numId w:val="1002"/>
        </w:numPr>
        <w:pStyle w:val="Compact"/>
      </w:pPr>
      <w:r>
        <w:rPr>
          <w:bCs/>
          <w:b/>
        </w:rPr>
        <w:t xml:space="preserve">Rigorous Usability Testing:</w:t>
      </w:r>
      <w:r>
        <w:t xml:space="preserve"> </w:t>
      </w:r>
      <w:r>
        <w:t xml:space="preserve">Conducting remote and in-person tests with residents of Tokyo to observe how they interact with the interface. Feedback loops must be rapid.</w:t>
      </w:r>
    </w:p>
    <w:p>
      <w:pPr>
        <w:numPr>
          <w:ilvl w:val="0"/>
          <w:numId w:val="1002"/>
        </w:numPr>
        <w:pStyle w:val="Compact"/>
      </w:pPr>
      <w:r>
        <w:rPr>
          <w:bCs/>
          <w:b/>
        </w:rPr>
        <w:t xml:space="preserve">Polygonal and Layout Flexibility:</w:t>
      </w:r>
      <w:r>
        <w:t xml:space="preserve"> </w:t>
      </w:r>
      <w:r>
        <w:t xml:space="preserve">Ensuring that UI components can expand or contract based on the length of Japanese text, which varies significantly even among synonyms.</w:t>
      </w:r>
    </w:p>
    <w:p>
      <w:pPr>
        <w:numPr>
          <w:ilvl w:val="0"/>
          <w:numId w:val="1002"/>
        </w:numPr>
        <w:pStyle w:val="Compact"/>
      </w:pPr>
      <w:r>
        <w:rPr>
          <w:bCs/>
          <w:b/>
        </w:rPr>
        <w:t xml:space="preserve">Kanji Input Optimization:</w:t>
      </w:r>
      <w:r>
        <w:t xml:space="preserve"> </w:t>
      </w:r>
      <w:r>
        <w:t xml:space="preserve">If our product involves user input, the UX/UI Designer must integrate predictive text features that are optimized for Japanese input methods (Romaji to Kana/Kanji conversion).</w:t>
      </w:r>
    </w:p>
    <w:bookmarkEnd w:id="26"/>
    <w:bookmarkStart w:id="27" w:name="technical-and-mobile-first-strategy"/>
    <w:p>
      <w:pPr>
        <w:pStyle w:val="Heading2"/>
      </w:pPr>
      <w:r>
        <w:t xml:space="preserve">5. Technical and Mobile-First Strategy</w:t>
      </w:r>
    </w:p>
    <w:p>
      <w:pPr>
        <w:pStyle w:val="FirstParagraph"/>
      </w:pPr>
      <w:r>
        <w:rPr>
          <w:bCs/>
          <w:b/>
        </w:rPr>
        <w:t xml:space="preserve">Japan Tokyo</w:t>
      </w:r>
      <w:r>
        <w:t xml:space="preserve"> </w:t>
      </w:r>
      <w:r>
        <w:t xml:space="preserve">is one of the most mobile-saturated cities in the world. Internet infrastructure is excellent, and users predominantly access services via smartphones. Consequently, the UX/UI Designer must adopt a mobile-first approach from day one.</w:t>
      </w:r>
    </w:p>
    <w:p>
      <w:pPr>
        <w:pStyle w:val="BodyText"/>
      </w:pPr>
      <w:r>
        <w:t xml:space="preserve">Data usage costs are generally low in Japan, allowing for richer media experiences than might be possible in other emerging markets. However, speed remains critical. The UI must be lightweight enough to load quickly on 5G networks while maintaining high visual fidelity. Animations should be used purposefully to guide attention rather than merely for decoration.</w:t>
      </w:r>
    </w:p>
    <w:bookmarkEnd w:id="27"/>
    <w:bookmarkStart w:id="28" w:name="conclusion-and-recommendations"/>
    <w:p>
      <w:pPr>
        <w:pStyle w:val="Heading2"/>
      </w:pPr>
      <w:r>
        <w:t xml:space="preserve">6. Conclusion and Recommendations</w:t>
      </w:r>
    </w:p>
    <w:p>
      <w:pPr>
        <w:pStyle w:val="FirstParagraph"/>
      </w:pPr>
      <w:r>
        <w:t xml:space="preserve">The success of our digital initiatives in</w:t>
      </w:r>
      <w:r>
        <w:t xml:space="preserve"> </w:t>
      </w:r>
      <w:r>
        <w:rPr>
          <w:bCs/>
          <w:b/>
        </w:rPr>
        <w:t xml:space="preserve">JJapan Tokyo</w:t>
      </w:r>
      <w:r>
        <w:t xml:space="preserve"> </w:t>
      </w:r>
      <w:r>
        <w:t xml:space="preserve">hinges on a nuanced understanding of local user expectations. It is insufficient to simply export a Western-centric design system. We must empower our UX/UI Designer team with the autonomy and resources to localize not just the language, but the entire user experience philosophy.</w:t>
      </w:r>
    </w:p>
    <w:p>
      <w:pPr>
        <w:pStyle w:val="BodyText"/>
      </w:pPr>
      <w:r>
        <w:t xml:space="preserve">We recommend the immediate initiation of Phase 1 research involving competitor analysis of top Tokyo-based apps and recruitment of local users for beta testing. By embracing the specific requirements of a UX/UI Designer in this vibrant market, we can build a product that feels native, trustworthy, and indispensable to residents of</w:t>
      </w:r>
      <w:r>
        <w:t xml:space="preserve"> </w:t>
      </w:r>
      <w:r>
        <w:rPr>
          <w:bCs/>
          <w:b/>
        </w:rPr>
        <w:t xml:space="preserve">JJapan Tokyo</w:t>
      </w:r>
      <w:r>
        <w:t xml:space="preserve">. This strategic alignment will ensure long-term engagement and brand loyalty in one of the world's most competitive digital landscapes.</w:t>
      </w:r>
    </w:p>
    <w:p>
      <w:pPr>
        <w:pStyle w:val="BodyText"/>
      </w:pPr>
      <w:r>
        <w:t xml:space="preserve">Design Element</w:t>
      </w:r>
    </w:p>
    <w:p>
      <w:pPr>
        <w:pStyle w:val="BodyText"/>
      </w:pPr>
      <w:r>
        <w:t xml:space="preserve">Western Standard</w:t>
      </w:r>
    </w:p>
    <w:p>
      <w:pPr>
        <w:pStyle w:val="BodyText"/>
      </w:pPr>
      <w:r>
        <w:t xml:space="preserve">Tokyo Japan Adaptation</w:t>
      </w:r>
    </w:p>
    <w:p>
      <w:pPr>
        <w:pStyle w:val="BodyText"/>
      </w:pPr>
      <w:r>
        <w:t xml:space="preserve">Navigations</w:t>
      </w:r>
    </w:p>
    <w:p>
      <w:pPr>
        <w:pStyle w:val="BodyText"/>
      </w:pPr>
      <w:r>
        <w:t xml:space="preserve">Hamburger Menus / Bottom Bars (Icons)</w:t>
      </w:r>
    </w:p>
    <w:p>
      <w:pPr>
        <w:pStyle w:val="BodyText"/>
      </w:pPr>
      <w:r>
        <w:t xml:space="preserve">Sidebar or Top Navigation with Text Labels + Icons</w:t>
      </w:r>
    </w:p>
    <w:p>
      <w:pPr>
        <w:pStyle w:val="BodyText"/>
      </w:pPr>
      <w:r>
        <w:t xml:space="preserve">Critical Info Displayed:</w:t>
      </w:r>
    </w:p>
    <w:p>
      <w:pPr>
        <w:pStyle w:val="BodyText"/>
      </w:pPr>
      <w:r>
        <w:t xml:space="preserve">All text elements must be reviewed for cultural appropriateness. The UX/UI Designer should consult with native speakers to ensure no unintended meanings are conveyed.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Japan Tokyo</dc:title>
  <dc:creator/>
  <dc:language>en</dc:language>
  <cp:keywords/>
  <dcterms:created xsi:type="dcterms:W3CDTF">2026-07-30T07:56:07Z</dcterms:created>
  <dcterms:modified xsi:type="dcterms:W3CDTF">2026-07-30T07:56:07Z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