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Malaysia</w:t>
      </w:r>
      <w:r>
        <w:t xml:space="preserve"> </w:t>
      </w:r>
      <w:r>
        <w:t xml:space="preserve">Kuala</w:t>
      </w:r>
      <w:r>
        <w:t xml:space="preserve"> </w:t>
      </w:r>
      <w:r>
        <w:t xml:space="preserve">Lumpur</w:t>
      </w:r>
    </w:p>
    <w:bookmarkStart w:id="20" w:name="X102292599f939a88d38a195f5ca1b0ce88af58f"/>
    <w:p>
      <w:pPr>
        <w:pStyle w:val="Heading1"/>
      </w:pPr>
      <w:r>
        <w:t xml:space="preserve">Project Report: UX/UI Design Strategy for Digital Expansion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r>
        <w:t xml:space="preserve">Senior UX Research Team</w:t>
      </w:r>
    </w:p>
    <w:bookmarkEnd w:id="20"/>
    <w:bookmarkStart w:id="21" w:name="executive-summary"/>
    <w:p>
      <w:pPr>
        <w:pStyle w:val="Heading2"/>
      </w:pPr>
      <w:r>
        <w:t xml:space="preserve">1. Executive Summary</w:t>
      </w:r>
    </w:p>
    <w:p>
      <w:pPr>
        <w:pStyle w:val="FirstParagraph"/>
      </w:pPr>
      <w:r>
        <w:t xml:space="preserve">This report outlines the comprehensive user experience (UX) and user interface (UI) design strategy required for our upcoming digital product launch, specifically tailored to the unique market dynamics of Malaysia Kuala Lumpur. As a rapidly developing digital hub in Southeast Asia, Malaysia Kuala Lumpur presents both significant opportunities and distinct challenges for tech-forward companies. The primary objective of this project report is to define how we will adapt our UX/UI frameworks to resonate with the local population while maintaining global brand standards.</w:t>
      </w:r>
    </w:p>
    <w:p>
      <w:pPr>
        <w:pStyle w:val="BodyText"/>
      </w:pPr>
      <w:r>
        <w:t xml:space="preserve">The core thesis of this document is that a "one-size-fits-all" approach to design fails in the context of Malaysia Kuala Lumpur. To achieve high user adoption, retention, and satisfaction within this specific geographic and cultural region, we must prioritize localized empathy mapping, culturally inclusive interface design, and performance optimization for local infrastructure constraints.</w:t>
      </w:r>
    </w:p>
    <w:bookmarkEnd w:id="21"/>
    <w:bookmarkStart w:id="25" w:name="background-context"/>
    <w:bookmarkStart w:id="24" w:name="X4b1c78d6be3dffaa9dbd3d5d1603944433c95bf"/>
    <w:p>
      <w:pPr>
        <w:pStyle w:val="Heading2"/>
      </w:pPr>
      <w:r>
        <w:t xml:space="preserve">2. Contextual Background: The Malaysia Kuala Lumpur Market</w:t>
      </w:r>
    </w:p>
    <w:p>
      <w:pPr>
        <w:pStyle w:val="FirstParagraph"/>
      </w:pPr>
      <w:r>
        <w:t xml:space="preserve">Malaysia Kuala Lumpur is not merely a city; it is a complex ecosystem of diverse demographics, languages, and digital behaviors. It serves as the economic capital of the nation and a primary gateway for foreign investment in Southeast Asia. However, the digital landscape in Malaysia Kuala Lumpur is characterized by high mobile penetration rates coupled with varying levels of broadband reliability outside the central business districts.</w:t>
      </w:r>
    </w:p>
    <w:bookmarkStart w:id="22" w:name="demographic-diversity"/>
    <w:p>
      <w:pPr>
        <w:pStyle w:val="Heading3"/>
      </w:pPr>
      <w:r>
        <w:t xml:space="preserve">2.1 Demographic Diversity</w:t>
      </w:r>
    </w:p>
    <w:p>
      <w:pPr>
        <w:pStyle w:val="FirstParagraph"/>
      </w:pPr>
      <w:r>
        <w:t xml:space="preserve">The population of Malaysia Kuala Lumpur is multicultural, comprising significant Malay, Chinese, Indian, and indigenous communities. This diversity directly impacts UX/UI design requirements. For instance, language localization is not just about translation but also about cultural nuance. While English is widely spoken as a business lingua franca in Malaysia Kuala Lumpur, consumer-facing applications often require multilingual support (Bahasa Malaysia, Mandarin Tamil) to ensure accessibility and emotional connection for all user segments.</w:t>
      </w:r>
    </w:p>
    <w:bookmarkEnd w:id="22"/>
    <w:bookmarkStart w:id="23" w:name="digital-behavior"/>
    <w:p>
      <w:pPr>
        <w:pStyle w:val="Heading3"/>
      </w:pPr>
      <w:r>
        <w:t xml:space="preserve">2.2 Digital Behavior</w:t>
      </w:r>
    </w:p>
    <w:p>
      <w:pPr>
        <w:pStyle w:val="FirstParagraph"/>
      </w:pPr>
      <w:r>
        <w:t xml:space="preserve">User behavior in Malaysia Kuala Lumpur is heavily skewed toward mobile-first interactions. Super-apps dominate the landscape, leading users to expect seamless integration of services such as payments, food delivery, and ride-hailing within single interfaces. Our UX/UI design must reflect this expectation for consolidation and ease of navigation.</w:t>
      </w:r>
    </w:p>
    <w:bookmarkEnd w:id="23"/>
    <w:bookmarkEnd w:id="24"/>
    <w:bookmarkEnd w:id="25"/>
    <w:bookmarkStart w:id="30" w:name="ux-strategy"/>
    <w:bookmarkStart w:id="29" w:name="ux-strategy-enhancing-user-experience"/>
    <w:p>
      <w:pPr>
        <w:pStyle w:val="Heading2"/>
      </w:pPr>
      <w:r>
        <w:t xml:space="preserve">3. UX Strategy: Enhancing User Experience</w:t>
      </w:r>
    </w:p>
    <w:p>
      <w:pPr>
        <w:pStyle w:val="FirstParagraph"/>
      </w:pPr>
      <w:r>
        <w:t xml:space="preserve">The User Experience (UX) component of our project report focuses on the overall feel and functionality of the product for users in Malaysia Kuala Lumpur. We have identified three critical pillars for success.</w:t>
      </w:r>
    </w:p>
    <w:bookmarkStart w:id="26" w:name="localized-empathy-mapping"/>
    <w:p>
      <w:pPr>
        <w:pStyle w:val="Heading3"/>
      </w:pPr>
      <w:r>
        <w:t xml:space="preserve">3.1 Localized Empathy Mapping</w:t>
      </w:r>
    </w:p>
    <w:p>
      <w:pPr>
        <w:pStyle w:val="FirstParagraph"/>
      </w:pPr>
      <w:r>
        <w:t xml:space="preserve">We cannot rely solely on global user personas. Our research team has developed specific empathy maps for the "Kuala Lumpur Professional," the "Urban Youth of KL," and the "Traditional Consumer in Greater KL." These profiles reveal that users in Malaysia Kuala Lumpur value trust and security highly, particularly regarding financial transactions. Therefore, our UX flow must prioritize transparency, clear data usage policies, and reassuring visual cues to build credibility.</w:t>
      </w:r>
    </w:p>
    <w:bookmarkEnd w:id="26"/>
    <w:bookmarkStart w:id="27" w:name="accessibility-and-inclusivity"/>
    <w:p>
      <w:pPr>
        <w:pStyle w:val="Heading3"/>
      </w:pPr>
      <w:r>
        <w:t xml:space="preserve">3.2 Accessibility and Inclusivity</w:t>
      </w:r>
    </w:p>
    <w:p>
      <w:pPr>
        <w:pStyle w:val="FirstParagraph"/>
      </w:pPr>
      <w:r>
        <w:t xml:space="preserve">In the context of Malaysia Kuala Lumpur's diverse society, accessibility is a moral and legal imperative. Our UI designs must adhere to WCAG 2.1 AA standards but go further by incorporating culturally appropriate iconography and color schemes that respect local sensitivities. For example, certain colors may hold different meanings across different ethnic groups in Malaysia Kuala Lumpur, necessitating a careful audit of our color palette to avoid unintended offensive connotations.</w:t>
      </w:r>
    </w:p>
    <w:bookmarkEnd w:id="27"/>
    <w:bookmarkStart w:id="28" w:name="onboarding-and-education"/>
    <w:p>
      <w:pPr>
        <w:pStyle w:val="Heading3"/>
      </w:pPr>
      <w:r>
        <w:t xml:space="preserve">3.3 Onboarding and Education</w:t>
      </w:r>
    </w:p>
    <w:p>
      <w:pPr>
        <w:pStyle w:val="FirstParagraph"/>
      </w:pPr>
      <w:r>
        <w:t xml:space="preserve">New users in Malaysia Kuala Lumpur may be unfamiliar with specific features of our product. We propose an interactive onboarding process that uses short, video-based tutorials available in local languages. This reduces the cognitive load and helps users understand value propositions quickly, which is critical for reducing churn rates.</w:t>
      </w:r>
    </w:p>
    <w:bookmarkEnd w:id="28"/>
    <w:bookmarkEnd w:id="29"/>
    <w:bookmarkEnd w:id="30"/>
    <w:bookmarkStart w:id="35" w:name="ui-strategy"/>
    <w:bookmarkStart w:id="34" w:name="ui-strategy-visual-interface-design"/>
    <w:p>
      <w:pPr>
        <w:pStyle w:val="Heading2"/>
      </w:pPr>
      <w:r>
        <w:t xml:space="preserve">4. UI Strategy: Visual Interface Design</w:t>
      </w:r>
    </w:p>
    <w:p>
      <w:pPr>
        <w:pStyle w:val="FirstParagraph"/>
      </w:pPr>
      <w:r>
        <w:t xml:space="preserve">The User Interface (UI) design is the visual embodiment of our UX strategy. For Malaysia Kuala Lumpur, we are adopting a "Modern Tropical" aesthetic—clean, minimalistic, yet vibrant and warm.</w:t>
      </w:r>
    </w:p>
    <w:bookmarkStart w:id="31" w:name="typography-and-readability"/>
    <w:p>
      <w:pPr>
        <w:pStyle w:val="Heading3"/>
      </w:pPr>
      <w:r>
        <w:t xml:space="preserve">4.1 Typography and Readability</w:t>
      </w:r>
    </w:p>
    <w:p>
      <w:pPr>
        <w:pStyle w:val="FirstParagraph"/>
      </w:pPr>
      <w:r>
        <w:t xml:space="preserve">We will utilize typefaces that support multiple scripts (Latin, Arabic for Jawi script if necessary) with excellent legibility at small sizes. Given the high usage of mobile devices in Malaysia Kuala Lumpur, font sizes must be optimized for readability on smaller screens without requiring excessive zooming.</w:t>
      </w:r>
    </w:p>
    <w:bookmarkEnd w:id="31"/>
    <w:bookmarkStart w:id="32" w:name="visual-hierarchy-and-navigation"/>
    <w:p>
      <w:pPr>
        <w:pStyle w:val="Heading3"/>
      </w:pPr>
      <w:r>
        <w:t xml:space="preserve">4.2 Visual Hierarchy and Navigation</w:t>
      </w:r>
    </w:p>
    <w:p>
      <w:pPr>
        <w:pStyle w:val="FirstParagraph"/>
      </w:pPr>
      <w:r>
        <w:t xml:space="preserve">The UI layout will follow a bottom-navigation bar model, which is standard in super-apps popular in the region. This aligns with ergonomic expectations of users holding smartphones with one hand, a common habit among commuters in Kuala Lumpur’s crowded public transport systems.</w:t>
      </w:r>
    </w:p>
    <w:bookmarkEnd w:id="32"/>
    <w:bookmarkStart w:id="33" w:name="performance-optimization"/>
    <w:p>
      <w:pPr>
        <w:pStyle w:val="Heading3"/>
      </w:pPr>
      <w:r>
        <w:t xml:space="preserve">4.3 Performance Optimization</w:t>
      </w:r>
    </w:p>
    <w:p>
      <w:pPr>
        <w:pStyle w:val="FirstParagraph"/>
      </w:pPr>
      <w:r>
        <w:t xml:space="preserve">A crucial aspect of UI design for Malaysia Kuala Lumpur is performance efficiency. Internet speeds can fluctuate. Therefore, our UI assets must be heavily compressed and lazy-loaded to ensure the application feels snappy even on 4G networks that may experience latency during peak hours.</w:t>
      </w:r>
    </w:p>
    <w:bookmarkEnd w:id="33"/>
    <w:bookmarkEnd w:id="34"/>
    <w:bookmarkEnd w:id="35"/>
    <w:bookmarkStart w:id="37" w:name="implementation"/>
    <w:bookmarkStart w:id="36" w:name="implementation-roadmap"/>
    <w:p>
      <w:pPr>
        <w:pStyle w:val="Heading2"/>
      </w:pPr>
      <w:r>
        <w:t xml:space="preserve">5. Implementation Roadmap</w:t>
      </w:r>
    </w:p>
    <w:p>
      <w:pPr>
        <w:pStyle w:val="FirstParagraph"/>
      </w:pPr>
      <w:r>
        <w:t xml:space="preserve">To execute this project report successfully, we propose a phased approach:</w:t>
      </w:r>
    </w:p>
    <w:p>
      <w:pPr>
        <w:numPr>
          <w:ilvl w:val="0"/>
          <w:numId w:val="1001"/>
        </w:numPr>
        <w:pStyle w:val="Compact"/>
      </w:pPr>
      <w:r>
        <w:rPr>
          <w:bCs/>
          <w:b/>
        </w:rPr>
        <w:t xml:space="preserve">Phase 1: Research &amp; Audit (Weeks 1-4):</w:t>
      </w:r>
      <w:r>
        <w:t xml:space="preserve"> </w:t>
      </w:r>
      <w:r>
        <w:t xml:space="preserve">Conduct user interviews in Malaysia Kuala Lumpur and audit competitors.</w:t>
      </w:r>
    </w:p>
    <w:p>
      <w:pPr>
        <w:numPr>
          <w:ilvl w:val="0"/>
          <w:numId w:val="1001"/>
        </w:numPr>
        <w:pStyle w:val="Compact"/>
      </w:pPr>
      <w:r>
        <w:rPr>
          <w:bCs/>
          <w:b/>
        </w:rPr>
        <w:t xml:space="preserve">Phase 2: Prototyping (Weeks 5-8):</w:t>
      </w:r>
    </w:p>
    <w:p>
      <w:pPr>
        <w:numPr>
          <w:ilvl w:val="0"/>
          <w:numId w:val="1000"/>
        </w:numPr>
        <w:pStyle w:val="Compact"/>
      </w:pPr>
      <w:r>
        <w:t xml:space="preserve">Create low-fidelity wireframes tailored to local preferences, followed by high-fidelity UI mockups.</w:t>
      </w:r>
    </w:p>
    <w:p>
      <w:pPr>
        <w:numPr>
          <w:ilvl w:val="0"/>
          <w:numId w:val="1001"/>
        </w:numPr>
        <w:pStyle w:val="Compact"/>
      </w:pPr>
      <w:r>
        <w:rPr>
          <w:bCs/>
          <w:b/>
        </w:rPr>
        <w:t xml:space="preserve">Phase 3: Usability Testing (Weeks 9-12):</w:t>
      </w:r>
      <w:r>
        <w:t xml:space="preserve"> </w:t>
      </w:r>
      <w:r>
        <w:t xml:space="preserve">Test prototypes with diverse groups of participants from Malaysia Kuala Lumpur to gather feedback on cultural relevance and usability.</w:t>
      </w:r>
    </w:p>
    <w:p>
      <w:pPr>
        <w:numPr>
          <w:ilvl w:val="0"/>
          <w:numId w:val="1001"/>
        </w:numPr>
        <w:pStyle w:val="Compact"/>
      </w:pPr>
      <w:r>
        <w:rPr>
          <w:bCs/>
          <w:b/>
        </w:rPr>
        <w:t xml:space="preserve">Phase 4: Launch &amp; Iterate:</w:t>
      </w:r>
    </w:p>
    <w:bookmarkEnd w:id="36"/>
    <w:bookmarkEnd w:id="37"/>
    <w:bookmarkStart w:id="38" w:name="conclusion"/>
    <w:p>
      <w:pPr>
        <w:pStyle w:val="Heading2"/>
      </w:pPr>
      <w:r>
        <w:t xml:space="preserve">6. Conclusion</w:t>
      </w:r>
    </w:p>
    <w:p>
      <w:pPr>
        <w:pStyle w:val="FirstParagraph"/>
      </w:pPr>
      <w:r>
        <w:t xml:space="preserve">This project report serves as a blueprint for designing a digital product that truly belongs to the people of Malaysia Kuala Lumpur. By acknowledging the unique cultural, linguistic, and infrastructural realities of this vibrant city, we can create an UX/UI experience that is not only functional but also emotionally resonant. Success in Malaysia Kuala Lumpur requires more than just technical proficiency; it demands cultural intelligence and a deep commitment to user-centric design principles.</w:t>
      </w:r>
    </w:p>
    <w:p>
      <w:pPr>
        <w:pStyle w:val="BodyText"/>
      </w:pPr>
      <w:r>
        <w:t xml:space="preserve">We recommend immediate approval of the budget and resources outlined herein to begin Phase 1 of the implementation strategy. The potential market share in Malaysia Kuala Lumpur is substantial, and early movers who respect local nuances will gain a significant competitive advantage.</w:t>
      </w:r>
    </w:p>
    <w:bookmarkEnd w:id="38"/>
    <w:p>
      <w:pPr>
        <w:pStyle w:val="BodyText"/>
      </w:pPr>
      <w:r>
        <w:t xml:space="preserve">© 2023 Project Design Team. All rights reserved. Confidential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Malaysia Kuala Lumpur</dc:title>
  <dc:creator/>
  <dc:language>en</dc:language>
  <cp:keywords/>
  <dcterms:created xsi:type="dcterms:W3CDTF">2026-07-29T14:32:54Z</dcterms:created>
  <dcterms:modified xsi:type="dcterms:W3CDTF">2026-07-29T14:32:54Z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