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UX/UI</w:t>
      </w:r>
      <w:r>
        <w:t xml:space="preserve"> </w:t>
      </w:r>
      <w:r>
        <w:t xml:space="preserve">Design</w:t>
      </w:r>
      <w:r>
        <w:t xml:space="preserve"> </w:t>
      </w:r>
      <w:r>
        <w:t xml:space="preserve">Roles</w:t>
      </w:r>
      <w:r>
        <w:t xml:space="preserve"> </w:t>
      </w:r>
      <w:r>
        <w:t xml:space="preserve">in</w:t>
      </w:r>
      <w:r>
        <w:t xml:space="preserve"> </w:t>
      </w:r>
      <w:r>
        <w:t xml:space="preserve">Turkey</w:t>
      </w:r>
      <w:r>
        <w:t xml:space="preserve"> </w:t>
      </w:r>
      <w:r>
        <w:t xml:space="preserve">Istanbul</w:t>
      </w:r>
    </w:p>
    <w:bookmarkStart w:id="20" w:name="X8361e6d4d35103ed3650de39f5460cde51b3ee3"/>
    <w:p>
      <w:pPr>
        <w:pStyle w:val="Heading1"/>
      </w:pPr>
      <w:r>
        <w:t xml:space="preserve">Project Report: Strategic Implementation of UX/UI Design Roles in Turkey Istanbul</w:t>
      </w:r>
    </w:p>
    <w:p>
      <w:pPr>
        <w:pStyle w:val="FirstParagraph"/>
      </w:pPr>
      <w:r>
        <w:rPr>
          <w:bCs/>
          <w:b/>
        </w:rPr>
        <w:t xml:space="preserve">Date:</w:t>
      </w:r>
      <w:r>
        <w:t xml:space="preserve"> </w:t>
      </w:r>
      <w:r>
        <w:t xml:space="preserve">October 2023</w:t>
      </w:r>
      <w:r>
        <w:br/>
      </w:r>
      <w:r>
        <w:rPr>
          <w:bCs/>
          <w:b/>
        </w:rPr>
        <w:t xml:space="preserve">To:</w:t>
      </w:r>
      <w:r>
        <w:t xml:space="preserve"> </w:t>
      </w:r>
      <w:r>
        <w:t xml:space="preserve">Executive Leadership Team</w:t>
      </w:r>
      <w:r>
        <w:br/>
      </w:r>
      <w:r>
        <w:rPr>
          <w:bCs/>
          <w:b/>
        </w:rPr>
        <w:t xml:space="preserve">From:</w:t>
      </w:r>
      <w:r>
        <w:t xml:space="preserve"> </w:t>
      </w:r>
      <w:r>
        <w:t xml:space="preserve">Human Resources &amp; Strategy Department</w:t>
      </w:r>
      <w:r>
        <w:br/>
      </w:r>
    </w:p>
    <w:p>
      <w:pPr>
        <w:pStyle w:val="BodyText"/>
      </w:pPr>
      <w:r>
        <w:t xml:space="preserve">: Expanding Digital Product Capabilities via Specialized UX/UI Talent Acquisition in Turkey Istanbul</w:t>
      </w:r>
    </w:p>
    <w:bookmarkEnd w:id="20"/>
    <w:bookmarkStart w:id="21" w:name="executive-summary"/>
    <w:p>
      <w:pPr>
        <w:pStyle w:val="Heading2"/>
      </w:pPr>
      <w:r>
        <w:t xml:space="preserve">1. Executive Summary</w:t>
      </w:r>
    </w:p>
    <w:p>
      <w:pPr>
        <w:pStyle w:val="FirstParagraph"/>
      </w:pPr>
      <w:r>
        <w:t xml:space="preserve">This Project Report outlines the strategic necessity and operational framework for integrating specialized User Experience (UX) and User Interface (UI) Designer roles within our organizational structure, specifically targeting the vibrant tech hub of Turkey Istanbul. As global digital markets evolve, the demand for intuitive, user-centric digital products has surged. This report argues that establishing a dedicated design presence in Turkey Istanbul is not merely an operational adjustment but a critical strategic move to enhance product quality, accelerate development cycles, and reduce costs while maintaining high creative standards.</w:t>
      </w:r>
    </w:p>
    <w:p>
      <w:pPr>
        <w:pStyle w:val="BodyText"/>
      </w:pPr>
      <w:r>
        <w:t xml:space="preserve">The core objective of this initiative is to leverage the unique economic and cultural advantages of Turkey Istanbul. By positioning our UX/UI design capabilities here, we aim to create digital interfaces that resonate with both local Balkan and Middle Eastern markets while adhering to global accessibility standards. This document details the market analysis, role definition, recruitment strategy, and expected return on investment associated with this expansion.</w:t>
      </w:r>
    </w:p>
    <w:bookmarkEnd w:id="21"/>
    <w:bookmarkStart w:id="24" w:name="X5f371b1683aee5b0d090855730e245418136a37"/>
    <w:p>
      <w:pPr>
        <w:pStyle w:val="Heading2"/>
      </w:pPr>
      <w:r>
        <w:t xml:space="preserve">2. Market Context: The Significance of Turkey Istanbul</w:t>
      </w:r>
    </w:p>
    <w:p>
      <w:pPr>
        <w:pStyle w:val="FirstParagraph"/>
      </w:pPr>
      <w:r>
        <w:t xml:space="preserve">The choice of location is pivotal to the success of this project. Turkey Istanbul has emerged as one of Europe’s most dynamic technology hubs, bridging the gap between Western design principles and Eastern market nuances. The city boasts a robust ecosystem of startups, established tech corporations, and creative agencies that are increasingly recognized for their high-quality digital output.</w:t>
      </w:r>
    </w:p>
    <w:bookmarkStart w:id="22" w:name="talent-pool-availability"/>
    <w:p>
      <w:pPr>
        <w:pStyle w:val="Heading3"/>
      </w:pPr>
      <w:r>
        <w:t xml:space="preserve">2.1 Talent Pool Availability</w:t>
      </w:r>
    </w:p>
    <w:p>
      <w:pPr>
        <w:pStyle w:val="FirstParagraph"/>
      </w:pPr>
      <w:r>
        <w:t xml:space="preserve">Turkey Istanbul is home to numerous universities producing graduates in computer science, graphic design, and cognitive psychology. This academic foundation creates a deep talent pool for UX/UI roles. Unlike saturated markets in Western Europe or North America where recruitment costs are prohibitive, Turkey Istanbul offers access to highly skilled designers who are competitive globally but operate within a favorable cost structure. This allows our organization to scale the UX/UI team rapidly without compromising on seniority levels.</w:t>
      </w:r>
    </w:p>
    <w:bookmarkEnd w:id="22"/>
    <w:bookmarkStart w:id="23" w:name="cultural-and-linguistic-advantages"/>
    <w:p>
      <w:pPr>
        <w:pStyle w:val="Heading3"/>
      </w:pPr>
      <w:r>
        <w:t xml:space="preserve">2.2 Cultural and Linguistic Advantages</w:t>
      </w:r>
    </w:p>
    <w:p>
      <w:pPr>
        <w:pStyle w:val="FirstParagraph"/>
      </w:pPr>
      <w:r>
        <w:t xml:space="preserve">A critical asset in Turkey Istanbul is the linguistic proficiency of local talent. Many designers in this region are fluent in English, facilitating seamless collaboration with international headquarters, while also possessing native or near-native proficiency in Turkish, Arabic, and Russian. This multilingual capability is invaluable for our UX/UI projects targeting diverse demographic segments across Europe and the Middle East.</w:t>
      </w:r>
    </w:p>
    <w:bookmarkEnd w:id="23"/>
    <w:bookmarkEnd w:id="24"/>
    <w:bookmarkStart w:id="27" w:name="defining-the-uxui-designer-role"/>
    <w:p>
      <w:pPr>
        <w:pStyle w:val="Heading2"/>
      </w:pPr>
      <w:r>
        <w:t xml:space="preserve">3. Defining the UX/UI Designer Role</w:t>
      </w:r>
    </w:p>
    <w:p>
      <w:pPr>
        <w:pStyle w:val="FirstParagraph"/>
      </w:pPr>
      <w:r>
        <w:t xml:space="preserve">To ensure alignment with corporate goals, we must clearly define the responsibilities of the UX/UI Designer position. In this specific context, the role is hybrid, requiring a balance between analytical user research and aesthetic interface design.</w:t>
      </w:r>
    </w:p>
    <w:bookmarkStart w:id="25" w:name="user-experience-ux-responsibilities"/>
    <w:p>
      <w:pPr>
        <w:pStyle w:val="Heading3"/>
      </w:pPr>
      <w:r>
        <w:t xml:space="preserve">3.1 User Experience (UX) Responsibilities</w:t>
      </w:r>
    </w:p>
    <w:p>
      <w:pPr>
        <w:pStyle w:val="FirstParagraph"/>
      </w:pPr>
      <w:r>
        <w:t xml:space="preserve">The UX aspect of the role focuses on understanding user behavior within the target markets of Turkey Istanbul and beyond. Key responsibilities include:</w:t>
      </w:r>
    </w:p>
    <w:p>
      <w:pPr>
        <w:numPr>
          <w:ilvl w:val="0"/>
          <w:numId w:val="1001"/>
        </w:numPr>
        <w:pStyle w:val="Compact"/>
      </w:pPr>
      <w:r>
        <w:rPr>
          <w:bCs/>
          <w:b/>
        </w:rPr>
        <w:t xml:space="preserve">User Research:</w:t>
      </w:r>
      <w:r>
        <w:t xml:space="preserve"> </w:t>
      </w:r>
      <w:r>
        <w:t xml:space="preserve">Conducting qualitative and quantitative research to understand pain points specific to users in Turkish-speaking regions.</w:t>
      </w:r>
    </w:p>
    <w:p>
      <w:pPr>
        <w:numPr>
          <w:ilvl w:val="0"/>
          <w:numId w:val="1001"/>
        </w:numPr>
        <w:pStyle w:val="Compact"/>
      </w:pPr>
      <w:r>
        <w:rPr>
          <w:bCs/>
          <w:b/>
        </w:rPr>
        <w:t xml:space="preserve">Journey Mapping:</w:t>
      </w:r>
      <w:r>
        <w:t xml:space="preserve"> </w:t>
      </w:r>
      <w:r>
        <w:t xml:space="preserve">Creating detailed maps of the user journey from initial contact to conversion, ensuring logical flow.</w:t>
      </w:r>
    </w:p>
    <w:p>
      <w:pPr>
        <w:numPr>
          <w:ilvl w:val="0"/>
          <w:numId w:val="1001"/>
        </w:numPr>
        <w:pStyle w:val="Compact"/>
      </w:pPr>
      <w:r>
        <w:rPr>
          <w:bCs/>
          <w:b/>
        </w:rPr>
        <w:t xml:space="preserve">Information Architecture:</w:t>
      </w:r>
      <w:r>
        <w:t xml:space="preserve"> </w:t>
      </w:r>
      <w:r>
        <w:t xml:space="preserve">Organizing content and features in a way that is intuitive for non-technical users.</w:t>
      </w:r>
    </w:p>
    <w:p>
      <w:pPr>
        <w:numPr>
          <w:ilvl w:val="0"/>
          <w:numId w:val="1001"/>
        </w:numPr>
        <w:pStyle w:val="Compact"/>
      </w:pPr>
      <w:r>
        <w:rPr>
          <w:bCs/>
          <w:b/>
        </w:rPr>
        <w:t xml:space="preserve">A/B Testing:</w:t>
      </w:r>
      <w:r>
        <w:t xml:space="preserve"> </w:t>
      </w:r>
      <w:r>
        <w:t xml:space="preserve">Designing experiments to test hypotheses regarding user interaction and optimization.</w:t>
      </w:r>
    </w:p>
    <w:bookmarkEnd w:id="25"/>
    <w:bookmarkStart w:id="26" w:name="user-interface-ui-responsibilities"/>
    <w:p>
      <w:pPr>
        <w:pStyle w:val="Heading3"/>
      </w:pPr>
      <w:r>
        <w:t xml:space="preserve">3.2 User Interface (UI) Responsibilities</w:t>
      </w:r>
    </w:p>
    <w:p>
      <w:pPr>
        <w:pStyle w:val="FirstParagraph"/>
      </w:pPr>
      <w:r>
        <w:t xml:space="preserve">The UI aspect focuses on the visual representation of the product. It is not merely about aesthetics but about functional clarity. Key responsibilities include:</w:t>
      </w:r>
    </w:p>
    <w:p>
      <w:pPr>
        <w:numPr>
          <w:ilvl w:val="0"/>
          <w:numId w:val="1002"/>
        </w:numPr>
        <w:pStyle w:val="Compact"/>
      </w:pPr>
      <w:r>
        <w:rPr>
          <w:bCs/>
          <w:b/>
        </w:rPr>
        <w:t xml:space="preserve">Digital Design Systems:</w:t>
      </w:r>
      <w:r>
        <w:t xml:space="preserve"> </w:t>
      </w:r>
      <w:r>
        <w:t xml:space="preserve">Building and maintaining a scalable design system using tools like Figma or Adobe XD.</w:t>
      </w:r>
    </w:p>
    <w:p>
      <w:pPr>
        <w:numPr>
          <w:ilvl w:val="0"/>
          <w:numId w:val="1002"/>
        </w:numPr>
        <w:pStyle w:val="Compact"/>
      </w:pPr>
      <w:r>
        <w:rPr>
          <w:bCs/>
          <w:b/>
        </w:rPr>
        <w:t xml:space="preserve">Visual Hierarchy:</w:t>
      </w:r>
      <w:r>
        <w:t xml:space="preserve"> </w:t>
      </w:r>
      <w:r>
        <w:t xml:space="preserve">Ensuring that the most critical information stands out, guiding the user’s eye effectively.</w:t>
      </w:r>
    </w:p>
    <w:p>
      <w:pPr>
        <w:numPr>
          <w:ilvl w:val="0"/>
          <w:numId w:val="1002"/>
        </w:numPr>
        <w:pStyle w:val="Compact"/>
      </w:pPr>
      <w:r>
        <w:rPr>
          <w:bCs/>
          <w:b/>
        </w:rPr>
        <w:t xml:space="preserve">Cross-Platform Consistency:</w:t>
      </w:r>
      <w:r>
        <w:t xml:space="preserve"> </w:t>
      </w:r>
      <w:r>
        <w:t xml:space="preserve">Ensuring that the interface looks and functions cohesively across mobile devices, tablets, and desktops.</w:t>
      </w:r>
    </w:p>
    <w:bookmarkEnd w:id="26"/>
    <w:bookmarkEnd w:id="27"/>
    <w:bookmarkStart w:id="31" w:name="strategic-implementation-plan"/>
    <w:p>
      <w:pPr>
        <w:pStyle w:val="Heading2"/>
      </w:pPr>
      <w:r>
        <w:t xml:space="preserve">4. Strategic Implementation Plan</w:t>
      </w:r>
    </w:p>
    <w:p>
      <w:pPr>
        <w:pStyle w:val="FirstParagraph"/>
      </w:pPr>
      <w:r>
        <w:t xml:space="preserve">The implementation of this project will occur in three distinct phases over the next twelve months.</w:t>
      </w:r>
    </w:p>
    <w:bookmarkStart w:id="28" w:name="X7f8e40bad0780358793aaefbc8f1b9bc77ecb88"/>
    <w:p>
      <w:pPr>
        <w:pStyle w:val="Heading3"/>
      </w:pPr>
      <w:r>
        <w:t xml:space="preserve">Phase 1: Localization and Setup (Months 1-3)</w:t>
      </w:r>
    </w:p>
    <w:p>
      <w:pPr>
        <w:pStyle w:val="FirstParagraph"/>
      </w:pPr>
      <w:r>
        <w:t xml:space="preserve">In Turkey Istanbul, we will establish a physical or hybrid workspace. This is crucial for building team culture. We will partner with local recruitment agencies specializing in tech talent to identify senior UX/UI leads who can mentor junior designers. Legal compliance regarding employment contracts and intellectual property rights in Turkey must be addressed during this phase.</w:t>
      </w:r>
    </w:p>
    <w:bookmarkEnd w:id="28"/>
    <w:bookmarkStart w:id="29" w:name="X5ceb718ce429771e4f29a88e055cf96bf760421"/>
    <w:p>
      <w:pPr>
        <w:pStyle w:val="Heading3"/>
      </w:pPr>
      <w:r>
        <w:t xml:space="preserve">Phase 2: Recruitment and Onboarding (Months 4-6)</w:t>
      </w:r>
    </w:p>
    <w:p>
      <w:pPr>
        <w:pStyle w:val="FirstParagraph"/>
      </w:pPr>
      <w:r>
        <w:t xml:space="preserve">We will hire a team of three to five UX/UI designers. The onboarding process will include intensive training on our global design language, ensuring that local adaptations do not deviate from brand standards. Collaboration tools such as Slack, Jira, and Figma must be integrated into their daily workflow to maintain real-time synchronization with global teams.</w:t>
      </w:r>
    </w:p>
    <w:bookmarkEnd w:id="29"/>
    <w:bookmarkStart w:id="30" w:name="X14ec56e2c79f3694a0d76f3a5d390add223bb08"/>
    <w:p>
      <w:pPr>
        <w:pStyle w:val="Heading3"/>
      </w:pPr>
      <w:r>
        <w:t xml:space="preserve">Phase 3: Optimization and Scaling (Months 7-12)</w:t>
      </w:r>
    </w:p>
    <w:p>
      <w:pPr>
        <w:pStyle w:val="FirstParagraph"/>
      </w:pPr>
      <w:r>
        <w:t xml:space="preserve">This phase involves the launch of new features designed by the Turkey Istanbul team. We will measure success through user engagement metrics, conversion rates, and customer satisfaction scores. Based on these data points, we may consider expanding the team to include specialized roles such as UX Researchers or Motion Designers.</w:t>
      </w:r>
    </w:p>
    <w:bookmarkEnd w:id="30"/>
    <w:bookmarkEnd w:id="31"/>
    <w:bookmarkStart w:id="32" w:name="expected-benefits-and-roi"/>
    <w:p>
      <w:pPr>
        <w:pStyle w:val="Heading2"/>
      </w:pPr>
      <w:r>
        <w:t xml:space="preserve">5. Expected Benefits and ROI</w:t>
      </w:r>
    </w:p>
    <w:p>
      <w:pPr>
        <w:pStyle w:val="FirstParagraph"/>
      </w:pPr>
      <w:r>
        <w:t xml:space="preserve">The investment in UX/UI design capabilities in Turkey Istanbul is projected to yield significant returns. Firstly, improved user experience directly correlates with higher retention rates and lower churn. Secondly, by catching usability issues early in the design phase (UX), we reduce the cost of fixing bugs during development (Engineering). This "shift-left" approach saves substantial resources.</w:t>
      </w:r>
    </w:p>
    <w:p>
      <w:pPr>
        <w:pStyle w:val="BodyText"/>
      </w:pPr>
      <w:r>
        <w:t xml:space="preserve">Furthermore, having a dedicated team in Turkey Istanbul allows for 24-hour productivity cycles when combined with other global offices. If a design is completed in Istanbul, it can be handed off to development teams elsewhere overnight, accelerating time-to-market. Additionally, the currency exchange advantages inherent in operating from Turkey Istanbul provide a significant financial buffer against inflationary pressures in other regions.</w:t>
      </w:r>
    </w:p>
    <w:bookmarkEnd w:id="32"/>
    <w:bookmarkStart w:id="33" w:name="risk-assessment-and-mitigation"/>
    <w:p>
      <w:pPr>
        <w:pStyle w:val="Heading2"/>
      </w:pPr>
      <w:r>
        <w:t xml:space="preserve">6. Risk Assessment and Mitigation</w:t>
      </w:r>
    </w:p>
    <w:p>
      <w:pPr>
        <w:pStyle w:val="FirstParagraph"/>
      </w:pPr>
      <w:r>
        <w:rPr>
          <w:bCs/>
          <w:b/>
        </w:rPr>
        <w:t xml:space="preserve">Economic Volatility:</w:t>
      </w:r>
      <w:r>
        <w:t xml:space="preserve"> </w:t>
      </w:r>
      <w:r>
        <w:t xml:space="preserve">The economic landscape in Turkey can be unstable. We mitigate this by structuring contracts with stability clauses and keeping operational costs flexible.</w:t>
      </w:r>
      <w:r>
        <w:br/>
      </w:r>
      <w:r>
        <w:rPr>
          <w:bCs/>
          <w:b/>
        </w:rPr>
        <w:t xml:space="preserve">Talent Retention:</w:t>
      </w:r>
      <w:r>
        <w:t xml:space="preserve"> </w:t>
      </w:r>
      <w:r>
        <w:t xml:space="preserve">Competition for top UX/UI talent in Turkey Istanbul is high. We will mitigate this by offering competitive benefits, remote work flexibility, and clear career progression paths that offer international exposure.</w:t>
      </w:r>
    </w:p>
    <w:bookmarkEnd w:id="33"/>
    <w:bookmarkStart w:id="34" w:name="conclusion"/>
    <w:p>
      <w:pPr>
        <w:pStyle w:val="Heading2"/>
      </w:pPr>
      <w:r>
        <w:t xml:space="preserve">7. Conclusion</w:t>
      </w:r>
    </w:p>
    <w:p>
      <w:pPr>
        <w:pStyle w:val="FirstParagraph"/>
      </w:pPr>
      <w:r>
        <w:t xml:space="preserve">In conclusion, integrating UX/UI Designers into our organizational framework via a presence in Turkey Istanbul is a forward-thinking strategy. It addresses the urgent need for high-quality digital products while capitalizing on the economic and cultural strengths of this specific region. By executing this project report’s recommendations, we position our company to lead in user-centric innovation across global markets.</w:t>
      </w:r>
    </w:p>
    <w:p>
      <w:pPr>
        <w:pStyle w:val="BodyText"/>
      </w:pPr>
      <w:r>
        <w:t xml:space="preserve">The synergy between advanced design practices and the dynamic environment of Turkey Istanbul offers a unique competitive advantage. We recommend immediate approval to proceed with Phase 1 recruitment and setup activities.</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UX/UI Design Roles in Turkey Istanbul</dc:title>
  <dc:creator/>
  <dc:language>en</dc:language>
  <cp:keywords/>
  <dcterms:created xsi:type="dcterms:W3CDTF">2026-07-29T16:56:58Z</dcterms:created>
  <dcterms:modified xsi:type="dcterms:W3CDTF">2026-07-29T16:56:58Z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