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9" w:name="Xdeb098d0e47c8ead77e0476044f9072c274e061"/>
    <w:p>
      <w:pPr>
        <w:pStyle w:val="Heading1"/>
      </w:pPr>
      <w:r>
        <w:t xml:space="preserve">Project Report: Strategic Implementation of UX UI Designer Roles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br/>
      </w:r>
      <w:r>
        <w:t xml:space="preserve">Subject:</w:t>
      </w:r>
      <w:r>
        <w:br/>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the strategic necessity, market analysis, and operational framework for hiring a dedicated</w:t>
      </w:r>
    </w:p>
    <w:p>
      <w:pPr>
        <w:pStyle w:val="BodyText"/>
      </w:pPr>
      <w:r>
        <w:t xml:space="preserve">UX UI Designer(User Experience/User Interface)</w:t>
      </w:r>
      <w:r>
        <w:rPr>
          <w:bCs/>
          <w:b/>
        </w:rPr>
        <w:t xml:space="preserve">(Design)</w:t>
      </w:r>
    </w:p>
    <w:p>
      <w:pPr>
        <w:pStyle w:val="BodyText"/>
      </w:pPr>
      <w:r>
        <w:t xml:space="preserve">The city of Manchester has emerged as a pivotal hub for technology innovation within the</w:t>
      </w:r>
      <w:r>
        <w:t xml:space="preserve"> </w:t>
      </w:r>
      <w:hyperlink w:anchor="reference_1"/>
      <w:r>
        <w:t xml:space="preserve"> </w:t>
      </w:r>
      <w:r>
        <w:t xml:space="preserve">region. As digital transformation accelerates across various sectors including finance, healthcare, and retail in this dynamic metropolis, the demand for high-quality digital products has surged. Consequently, integrating a specialized</w:t>
      </w:r>
      <w:r>
        <w:t xml:space="preserve"> </w:t>
      </w:r>
      <w:r>
        <w:t xml:space="preserve">UX UI Designer</w:t>
      </w:r>
      <w:r>
        <w:t xml:space="preserve"> </w:t>
      </w:r>
      <w:r>
        <w:t xml:space="preserve">into our workforce is not merely an aesthetic enhancement but a critical business imperative to maintain competitive advantage in</w:t>
      </w:r>
      <w:r>
        <w:t xml:space="preserve"> </w:t>
      </w:r>
      <w:hyperlink w:anchor="reference_2"/>
      <w:r>
        <w:t xml:space="preserve">. This document details why this role is essential and how it aligns with local market trends.</w:t>
      </w:r>
    </w:p>
    <w:bookmarkEnd w:id="20"/>
    <w:bookmarkStart w:id="21" w:name="X0d0a184e19cbbd0d1e6f70a167f29143406c66a"/>
    <w:p>
      <w:pPr>
        <w:pStyle w:val="Heading2"/>
      </w:pPr>
      <w:r>
        <w:t xml:space="preserve">2. Market Context: The Manchester Digital Landscape</w:t>
      </w:r>
    </w:p>
    <w:p>
      <w:pPr>
        <w:pStyle w:val="FirstParagraph"/>
      </w:pPr>
      <w:r>
        <w:t xml:space="preserve">United Kingdom Manchester</w:t>
      </w:r>
    </w:p>
    <w:p>
      <w:pPr>
        <w:pStyle w:val="BodyText"/>
      </w:pPr>
      <w:r>
        <w:t xml:space="preserve">(often referred to as "Madchester" in pop culture, but now recognized globally as a tech powerhouse)</w:t>
      </w:r>
    </w:p>
    <w:p>
      <w:pPr>
        <w:numPr>
          <w:ilvl w:val="0"/>
          <w:numId w:val="1001"/>
        </w:numPr>
        <w:pStyle w:val="Compact"/>
      </w:pPr>
      <w:r>
        <w:t xml:space="preserve">The city boasts the second-highest concentration of digital technology firms in the</w:t>
      </w:r>
      <w:r>
        <w:t xml:space="preserve"> </w:t>
      </w:r>
      <w:hyperlink w:anchor="reference_3"/>
      <w:r>
        <w:t xml:space="preserve"> </w:t>
      </w:r>
      <w:r>
        <w:t xml:space="preserve">after London.</w:t>
      </w:r>
    </w:p>
    <w:p>
      <w:pPr>
        <w:numPr>
          <w:ilvl w:val="0"/>
          <w:numId w:val="1001"/>
        </w:numPr>
        <w:pStyle w:val="Compact"/>
      </w:pPr>
      <w:r>
        <w:t xml:space="preserve">Manchester Digital is actively driving growth through innovation hubs and startup incubators, creating a fertile ground for user-centric design practices.</w:t>
      </w:r>
    </w:p>
    <w:p>
      <w:pPr>
        <w:pStyle w:val="FirstParagraph"/>
      </w:pPr>
      <w:r>
        <w:t xml:space="preserve">In this environment, companies that fail to prioritize intuitive and visually compelling digital interfaces risk losing market share to competitors who do. The local talent pool in Manchester is robust, with several universities producing graduates skilled in modern</w:t>
      </w:r>
      <w:r>
        <w:t xml:space="preserve"> </w:t>
      </w:r>
      <w:r>
        <w:t xml:space="preserve">UX UI Designer</w:t>
      </w:r>
    </w:p>
    <w:p>
      <w:pPr>
        <w:pStyle w:val="BodyText"/>
      </w:pPr>
      <w:r>
        <w:rPr>
          <w:bCs/>
          <w:b/>
        </w:rPr>
        <w:t xml:space="preserve">(User Experience/User Interface)</w:t>
      </w:r>
      <w:r>
        <w:rPr>
          <w:iCs/>
          <w:i/>
        </w:rPr>
        <w:t xml:space="preserve">(Design)</w:t>
      </w:r>
    </w:p>
    <w:p>
      <w:pPr>
        <w:pStyle w:val="BodyText"/>
      </w:pPr>
      <w:r>
        <w:t xml:space="preserve">methodologies.</w:t>
      </w:r>
    </w:p>
    <w:bookmarkEnd w:id="21"/>
    <w:bookmarkStart w:id="24" w:name="the-critical-role-of-the-ux-ui-designer"/>
    <w:p>
      <w:pPr>
        <w:pStyle w:val="Heading2"/>
      </w:pPr>
      <w:r>
        <w:t xml:space="preserve">3. The Critical Role of the UX UI Designer</w:t>
      </w:r>
    </w:p>
    <w:p>
      <w:pPr>
        <w:pStyle w:val="FirstParagraph"/>
      </w:pPr>
      <w:r>
        <w:t xml:space="preserve">To understand the value proposition, we must define the core responsibilities of a</w:t>
      </w:r>
      <w:r>
        <w:t xml:space="preserve"> </w:t>
      </w:r>
      <w:r>
        <w:t xml:space="preserve">UX UI Designer</w:t>
      </w:r>
      <w:r>
        <w:rPr>
          <w:bCs/>
          <w:b/>
        </w:rPr>
        <w:t xml:space="preserve">(User Experience/User Interface)</w:t>
      </w:r>
    </w:p>
    <w:p>
      <w:pPr>
        <w:pStyle w:val="BodyText"/>
      </w:pPr>
      <w:r>
        <w:rPr>
          <w:iCs/>
          <w:i/>
        </w:rPr>
        <w:t xml:space="preserve">(Design)</w:t>
      </w:r>
    </w:p>
    <w:p>
      <w:pPr>
        <w:pStyle w:val="BodyText"/>
      </w:pPr>
      <w:r>
        <w:t xml:space="preserve">in our specific operational context:</w:t>
      </w:r>
    </w:p>
    <w:bookmarkStart w:id="22" w:name="enhancing-user-experience-ux"/>
    <w:p>
      <w:pPr>
        <w:pStyle w:val="Heading3"/>
      </w:pPr>
      <w:r>
        <w:t xml:space="preserve">3.1 Enhancing User Experience (UX)</w:t>
      </w:r>
    </w:p>
    <w:p>
      <w:pPr>
        <w:pStyle w:val="FirstParagraph"/>
      </w:pPr>
      <w:r>
        <w:t xml:space="preserve">The UX aspect focuses on the overall feel of the experience. In</w:t>
      </w:r>
      <w:r>
        <w:t xml:space="preserve"> </w:t>
      </w:r>
      <w:hyperlink w:anchor="reference_4"/>
      <w:r>
        <w:t xml:space="preserve">, users expect seamless, intuitive interactions across mobile and web platforms. Our</w:t>
      </w:r>
      <w:r>
        <w:t xml:space="preserve"> </w:t>
      </w:r>
      <w:r>
        <w:t xml:space="preserve">UX UI Designer</w:t>
      </w:r>
    </w:p>
    <w:p>
      <w:pPr>
        <w:pStyle w:val="BodyText"/>
      </w:pPr>
      <w:r>
        <w:rPr>
          <w:bCs/>
          <w:b/>
        </w:rPr>
        <w:t xml:space="preserve">(User Experience/User Interface)</w:t>
      </w:r>
    </w:p>
    <w:p>
      <w:pPr>
        <w:pStyle w:val="BodyText"/>
      </w:pPr>
      <w:r>
        <w:rPr>
          <w:iCs/>
          <w:i/>
        </w:rPr>
        <w:t xml:space="preserve">(Design)</w:t>
      </w:r>
    </w:p>
    <w:p>
      <w:pPr>
        <w:numPr>
          <w:ilvl w:val="0"/>
          <w:numId w:val="1002"/>
        </w:numPr>
        <w:pStyle w:val="Compact"/>
      </w:pPr>
      <w:r>
        <w:t xml:space="preserve">Conducts user research tailored to the diverse demographic of Manchester.</w:t>
      </w:r>
    </w:p>
    <w:p>
      <w:pPr>
        <w:numPr>
          <w:ilvl w:val="0"/>
          <w:numId w:val="1002"/>
        </w:numPr>
        <w:pStyle w:val="Compact"/>
      </w:pPr>
      <w:r>
        <w:t xml:space="preserve">Creates wireframes and prototypes to test usability before development.</w:t>
      </w:r>
    </w:p>
    <w:p>
      <w:pPr>
        <w:numPr>
          <w:ilvl w:val="0"/>
          <w:numId w:val="1002"/>
        </w:numPr>
        <w:pStyle w:val="Compact"/>
      </w:pPr>
      <w:r>
        <w:t xml:space="preserve">Analyzes user behavior data to reduce bounce rates and increase conversion.</w:t>
      </w:r>
    </w:p>
    <w:bookmarkEnd w:id="22"/>
    <w:bookmarkStart w:id="23" w:name="optimizing-user-interface-ui"/>
    <w:p>
      <w:pPr>
        <w:pStyle w:val="Heading3"/>
      </w:pPr>
      <w:r>
        <w:t xml:space="preserve">3.2 Optimizing User Interface (UI)</w:t>
      </w:r>
    </w:p>
    <w:p>
      <w:pPr>
        <w:pStyle w:val="FirstParagraph"/>
      </w:pPr>
      <w:r>
        <w:t xml:space="preserve">The UI component deals with the look and layout of a product. A</w:t>
      </w:r>
      <w:r>
        <w:t xml:space="preserve"> </w:t>
      </w:r>
      <w:r>
        <w:t xml:space="preserve">UX UI Designer</w:t>
      </w:r>
    </w:p>
    <w:p>
      <w:pPr>
        <w:pStyle w:val="BodyText"/>
      </w:pPr>
      <w:r>
        <w:rPr>
          <w:bCs/>
          <w:b/>
        </w:rPr>
        <w:t xml:space="preserve">(User Experience/User Interface)</w:t>
      </w:r>
    </w:p>
    <w:p>
      <w:pPr>
        <w:pStyle w:val="BodyText"/>
      </w:pPr>
      <w:r>
        <w:rPr>
          <w:iCs/>
          <w:i/>
        </w:rPr>
        <w:t xml:space="preserve">(Design)</w:t>
      </w:r>
    </w:p>
    <w:p>
      <w:pPr>
        <w:pStyle w:val="BodyText"/>
      </w:pPr>
      <w:r>
        <w:t xml:space="preserve">ensures that:</w:t>
      </w:r>
    </w:p>
    <w:p>
      <w:pPr>
        <w:pStyle w:val="BodyText"/>
      </w:pPr>
      <w:r>
        <w:t xml:space="preserve">The visual hierarchy guides users effectively.</w:t>
      </w:r>
    </w:p>
    <w:p>
      <w:pPr>
        <w:pStyle w:val="BodyText"/>
      </w:pPr>
      <w:r>
        <w:t xml:space="preserve">The brand identity is consistently applied across all digital touchpoints.</w:t>
      </w:r>
    </w:p>
    <w:p>
      <w:pPr>
        <w:pStyle w:val="BodyText"/>
      </w:pPr>
      <w:r>
        <w:t xml:space="preserve">The design is accessible and compliant with WCAG standards, which is increasingly important in the</w:t>
      </w:r>
      <w:r>
        <w:t xml:space="preserve"> </w:t>
      </w:r>
      <w:hyperlink w:anchor="reference_5"/>
      <w:r>
        <w:t xml:space="preserve">.</w:t>
      </w:r>
    </w:p>
    <w:bookmarkEnd w:id="23"/>
    <w:bookmarkEnd w:id="24"/>
    <w:bookmarkStart w:id="25" w:name="strategic-benefits-for-our-organization"/>
    <w:p>
      <w:pPr>
        <w:pStyle w:val="Heading2"/>
      </w:pPr>
      <w:r>
        <w:t xml:space="preserve">4. Strategic Benefits for Our Organization</w:t>
      </w:r>
    </w:p>
    <w:p>
      <w:pPr>
        <w:pStyle w:val="FirstParagraph"/>
      </w:pPr>
      <w:r>
        <w:t xml:space="preserve">Hiring a specialized</w:t>
      </w:r>
      <w:r>
        <w:t xml:space="preserve"> </w:t>
      </w:r>
      <w:r>
        <w:t xml:space="preserve">UX UI Designer</w:t>
      </w:r>
    </w:p>
    <w:p>
      <w:pPr>
        <w:pStyle w:val="BodyText"/>
      </w:pPr>
      <w:r>
        <w:rPr>
          <w:bCs/>
          <w:b/>
        </w:rPr>
        <w:t xml:space="preserve">(User Experience/User Interface)</w:t>
      </w:r>
    </w:p>
    <w:p>
      <w:pPr>
        <w:pStyle w:val="BodyText"/>
      </w:pPr>
      <w:r>
        <w:rPr>
          <w:iCs/>
          <w:i/>
        </w:rPr>
        <w:t xml:space="preserve">(Design)</w:t>
      </w:r>
    </w:p>
    <w:p>
      <w:pPr>
        <w:pStyle w:val="BodyText"/>
      </w:pPr>
      <w:r>
        <w:t xml:space="preserve">offers several tangible benefits:</w:t>
      </w:r>
    </w:p>
    <w:p>
      <w:pPr>
        <w:pStyle w:val="BodyText"/>
      </w:pPr>
      <w:r>
        <w:rPr>
          <w:bCs/>
          <w:b/>
        </w:rPr>
        <w:t xml:space="preserve">Increased Conversion Rates:</w:t>
      </w:r>
      <w:r>
        <w:t xml:space="preserve"> </w:t>
      </w:r>
      <w:r>
        <w:t xml:space="preserve">By optimizing the user journey, we can directly impact revenue metrics.</w:t>
      </w:r>
    </w:p>
    <w:p>
      <w:pPr>
        <w:pStyle w:val="BodyText"/>
      </w:pPr>
      <w:r>
        <w:rPr>
          <w:bCs/>
          <w:b/>
        </w:rPr>
        <w:t xml:space="preserve">Cost Efficiency in Development:</w:t>
      </w:r>
    </w:p>
    <w:p>
      <w:pPr>
        <w:numPr>
          <w:ilvl w:val="0"/>
          <w:numId w:val="1003"/>
        </w:numPr>
        <w:pStyle w:val="Compact"/>
      </w:pPr>
      <w:r>
        <w:rPr>
          <w:bCs/>
          <w:b/>
        </w:rPr>
        <w:t xml:space="preserve">Brand Loyalty:</w:t>
      </w:r>
      <w:r>
        <w:t xml:space="preserve">In a competitive market like</w:t>
      </w:r>
      <w:r>
        <w:t xml:space="preserve"> </w:t>
      </w:r>
      <w:hyperlink w:anchor="reference_6"/>
      <w:r>
        <w:t xml:space="preserve">, a superior digital experience fosters trust and long-term customer relationships.</w:t>
      </w:r>
    </w:p>
    <w:bookmarkEnd w:id="25"/>
    <w:bookmarkStart w:id="26" w:name="recruitment-and-integration-strategy"/>
    <w:p>
      <w:pPr>
        <w:pStyle w:val="Heading2"/>
      </w:pPr>
      <w:r>
        <w:t xml:space="preserve">5. Recruitment and Integration Strategy</w:t>
      </w:r>
    </w:p>
    <w:p>
      <w:pPr>
        <w:pStyle w:val="FirstParagraph"/>
      </w:pPr>
      <w:r>
        <w:t xml:space="preserve">To secure top talent in</w:t>
      </w:r>
      <w:r>
        <w:t xml:space="preserve"> </w:t>
      </w:r>
      <w:r>
        <w:t xml:space="preserve">United Kingdom Manchester</w:t>
      </w:r>
      <w:r>
        <w:t xml:space="preserve">,</w:t>
      </w:r>
    </w:p>
    <w:p>
      <w:pPr>
        <w:pStyle w:val="BodyText"/>
      </w:pPr>
      <w:r>
        <w:t xml:space="preserve">we propose the following recruitment strategy:</w:t>
      </w:r>
    </w:p>
    <w:p>
      <w:pPr>
        <w:pStyle w:val="BodyText"/>
      </w:pPr>
      <w:r>
        <w:rPr>
          <w:bCs/>
          <w:b/>
        </w:rPr>
        <w:t xml:space="preserve">Talent Sourcing:</w:t>
      </w:r>
      <w:r>
        <w:t xml:space="preserve">Leverage local tech communities such as Manchester Digital and attend regional design meetups.</w:t>
      </w:r>
    </w:p>
    <w:p>
      <w:pPr>
        <w:pStyle w:val="BodyText"/>
      </w:pPr>
      <w:r>
        <w:rPr>
          <w:bCs/>
          <w:b/>
        </w:rPr>
        <w:t xml:space="preserve">Evaluation Criteria:</w:t>
      </w:r>
      <w:r>
        <w:t xml:space="preserve">Prioritize candidates with a strong portfolio demonstrating problem-solving skills alongside aesthetic sensibility.</w:t>
      </w:r>
    </w:p>
    <w:p>
      <w:pPr>
        <w:pStyle w:val="BodyText"/>
      </w:pPr>
      <w:r>
        <w:t xml:space="preserve">Onboarding:</w:t>
      </w:r>
    </w:p>
    <w:bookmarkEnd w:id="26"/>
    <w:bookmarkStart w:id="27" w:name="conclusion-and-recommendations"/>
    <w:p>
      <w:pPr>
        <w:pStyle w:val="Heading2"/>
      </w:pPr>
      <w:r>
        <w:t xml:space="preserve">6. Conclusion and Recommendations</w:t>
      </w:r>
    </w:p>
    <w:p>
      <w:pPr>
        <w:pStyle w:val="FirstParagraph"/>
      </w:pPr>
      <w:r>
        <w:t xml:space="preserve">In conclusion, the investment in a dedicated</w:t>
      </w:r>
      <w:r>
        <w:t xml:space="preserve"> </w:t>
      </w:r>
      <w:r>
        <w:t xml:space="preserve">UX UI Designer</w:t>
      </w:r>
    </w:p>
    <w:p>
      <w:pPr>
        <w:pStyle w:val="BodyText"/>
      </w:pPr>
      <w:r>
        <w:rPr>
          <w:bCs/>
          <w:b/>
        </w:rPr>
        <w:t xml:space="preserve">(User Experience/User Interface)</w:t>
      </w:r>
      <w:r>
        <w:t xml:space="preserve">(Design)) is crucial for our continued success. By capitalizing on the vibrant tech ecosystem of</w:t>
      </w:r>
      <w:r>
        <w:t xml:space="preserve"> </w:t>
      </w:r>
      <w:hyperlink w:anchor="reference_7"/>
      <w:r>
        <w:t xml:space="preserve">, we can attract top-tier talent and deliver superior digital products that resonate with users. It is recommended that management approves the headcount immediately to align with our Q4 product launch timeline.</w:t>
      </w:r>
    </w:p>
    <w:p>
      <w:pPr>
        <w:pStyle w:val="BodyText"/>
      </w:pPr>
      <w:r>
        <w:t xml:space="preserve">This</w:t>
      </w:r>
      <w:r>
        <w:t xml:space="preserve"> </w:t>
      </w:r>
      <w:r>
        <w:t xml:space="preserve">Project Report</w:t>
      </w:r>
    </w:p>
    <w:p>
      <w:pPr>
        <w:pStyle w:val="BodyText"/>
      </w:pPr>
      <w:r>
        <w:t xml:space="preserve">serves as a foundational document for this initiative, ensuring all stakeholders understand the strategic importance of design excellence in</w:t>
      </w:r>
      <w:r>
        <w:t xml:space="preserve"> </w:t>
      </w:r>
      <w:hyperlink w:anchor="reference_8"/>
      <w:r>
        <w:t xml:space="preserve">.</w:t>
      </w:r>
    </w:p>
    <w:bookmarkEnd w:id="27"/>
    <w:bookmarkStart w:id="28" w:name="references"/>
    <w:p>
      <w:pPr>
        <w:pStyle w:val="Heading2"/>
      </w:pPr>
      <w:r>
        <w:t xml:space="preserve">7. References</w:t>
      </w:r>
    </w:p>
    <w:p>
      <w:pPr>
        <w:numPr>
          <w:ilvl w:val="0"/>
          <w:numId w:val="1005"/>
        </w:numPr>
        <w:pStyle w:val="Compact"/>
      </w:pPr>
      <w:r>
        <w:t xml:space="preserve">[1] Manchester Digital Association Annual Report 2023.</w:t>
      </w:r>
    </w:p>
    <w:p>
      <w:pPr>
        <w:numPr>
          <w:ilvl w:val="0"/>
          <w:numId w:val="1005"/>
        </w:numPr>
        <w:pStyle w:val="Compact"/>
      </w:pPr>
      <w:r>
        <w:t xml:space="preserve">[2] UK Tech Sector Growth Analysis, Office for National Statistics.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in United Kingdom Manchester</dc:title>
  <dc:creator/>
  <dc:language>en</dc:language>
  <cp:keywords/>
  <dcterms:created xsi:type="dcterms:W3CDTF">2026-07-29T16:21:24Z</dcterms:created>
  <dcterms:modified xsi:type="dcterms:W3CDTF">2026-07-29T16:21:24Z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