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Project</w:t>
      </w:r>
      <w:r>
        <w:t xml:space="preserve"> </w:t>
      </w:r>
      <w:r>
        <w:t xml:space="preserve">Report:</w:t>
      </w:r>
      <w:r>
        <w:t xml:space="preserve"> </w:t>
      </w:r>
      <w:r>
        <w:t xml:space="preserve">Sydney,</w:t>
      </w:r>
      <w:r>
        <w:t xml:space="preserve"> </w:t>
      </w:r>
      <w:r>
        <w:t xml:space="preserve">Australia</w:t>
      </w:r>
    </w:p>
    <w:bookmarkStart w:id="32" w:name="veterinary-project-report"/>
    <w:p>
      <w:pPr>
        <w:pStyle w:val="Heading1"/>
      </w:pPr>
      <w:r>
        <w:t xml:space="preserve">Veterinary Project Report</w:t>
      </w:r>
    </w:p>
    <w:bookmarkStart w:id="20" w:name="executive-summary"/>
    <w:p>
      <w:pPr>
        <w:pStyle w:val="Heading2"/>
      </w:pPr>
      <w:r>
        <w:t xml:space="preserve">Executive Summary</w:t>
      </w:r>
    </w:p>
    <w:p>
      <w:pPr>
        <w:pStyle w:val="FirstParagraph"/>
      </w:pPr>
      <w:r>
        <w:t xml:space="preserve">This document serves as a comprehensive Project Report detailing the strategic planning, operational framework, and community impact analysis for the establishment of a new state-of-the-art veterinary clinic. The primary focus of this report is to outline the viability and necessity of this healthcare facility within</w:t>
      </w:r>
      <w:r>
        <w:t xml:space="preserve"> </w:t>
      </w:r>
      <w:r>
        <w:rPr>
          <w:bCs/>
          <w:b/>
        </w:rPr>
        <w:t xml:space="preserve">Australia Sydney</w:t>
      </w:r>
      <w:r>
        <w:t xml:space="preserve">. As urban density increases in metropolitan regions, access to specialized veterinary care becomes a critical public health issue. This Project Report analyzes market demand, regulatory compliance with Australian standards, financial projections, and community outreach strategies specifically tailored for the unique demographics of</w:t>
      </w:r>
      <w:r>
        <w:t xml:space="preserve"> </w:t>
      </w:r>
      <w:r>
        <w:rPr>
          <w:bCs/>
          <w:b/>
        </w:rPr>
        <w:t xml:space="preserve">Australia Sydney</w:t>
      </w:r>
      <w:r>
        <w:t xml:space="preserve">.</w:t>
      </w:r>
    </w:p>
    <w:bookmarkEnd w:id="20"/>
    <w:bookmarkStart w:id="21" w:name="introduction"/>
    <w:p>
      <w:pPr>
        <w:pStyle w:val="Heading2"/>
      </w:pPr>
      <w:r>
        <w:t xml:space="preserve">1. Introduction</w:t>
      </w:r>
    </w:p>
    <w:p>
      <w:pPr>
        <w:pStyle w:val="FirstParagraph"/>
      </w:pPr>
      <w:r>
        <w:t xml:space="preserve">The pet ownership rate in Australia has seen a consistent upward trajectory over the last decade. However, as urban centers expand, particularly in major hubs like Sydney, the accessibility to high-quality veterinary services remains unevenly distributed across suburban and inner-city areas. This Project Report aims to address these gaps by proposing a new Veterinary center that integrates advanced diagnostic technology with compassionate care protocols.</w:t>
      </w:r>
    </w:p>
    <w:p>
      <w:pPr>
        <w:pStyle w:val="BodyText"/>
      </w:pPr>
      <w:r>
        <w:t xml:space="preserve">The scope of this report covers the initial phase of development, including site selection in key precincts of Sydney, staff recruitment aligned with Australian veterinary accreditation standards, and the implementation of sustainable business practices. By focusing on</w:t>
      </w:r>
      <w:r>
        <w:t xml:space="preserve"> </w:t>
      </w:r>
      <w:r>
        <w:rPr>
          <w:bCs/>
          <w:b/>
        </w:rPr>
        <w:t xml:space="preserve">Australia Sydney</w:t>
      </w:r>
      <w:r>
        <w:t xml:space="preserve">, we recognize the specific climatic challenges, diverse population demographics, and high pet welfare awareness that characterize this region.</w:t>
      </w:r>
    </w:p>
    <w:bookmarkEnd w:id="21"/>
    <w:bookmarkStart w:id="22" w:name="X3b655906b96ba05fa07537d02e54390b0cb0d6d"/>
    <w:p>
      <w:pPr>
        <w:pStyle w:val="Heading2"/>
      </w:pPr>
      <w:r>
        <w:t xml:space="preserve">2. Market Analysis: The Context of Australia Sydney</w:t>
      </w:r>
    </w:p>
    <w:p>
      <w:pPr>
        <w:pStyle w:val="FirstParagraph"/>
      </w:pPr>
      <w:r>
        <w:t xml:space="preserve">Sydney represents a unique market for veterinary services. With one of the highest dog ownership rates in the world, the demand for preventive care, emergency services, and specialized treatments (such as oncology and cardiology) is substantial. However, patients in</w:t>
      </w:r>
      <w:r>
        <w:t xml:space="preserve"> </w:t>
      </w:r>
      <w:r>
        <w:rPr>
          <w:bCs/>
          <w:b/>
        </w:rPr>
        <w:t xml:space="preserve">Australia Sydney</w:t>
      </w:r>
      <w:r>
        <w:t xml:space="preserve"> </w:t>
      </w:r>
      <w:r>
        <w:t xml:space="preserve">face specific challenges:</w:t>
      </w:r>
    </w:p>
    <w:p>
      <w:pPr>
        <w:numPr>
          <w:ilvl w:val="0"/>
          <w:numId w:val="1001"/>
        </w:numPr>
        <w:pStyle w:val="Compact"/>
      </w:pPr>
      <w:r>
        <w:rPr>
          <w:bCs/>
          <w:b/>
        </w:rPr>
        <w:t xml:space="preserve">Traffic Accessibility:</w:t>
      </w:r>
      <w:r>
        <w:t xml:space="preserve"> </w:t>
      </w:r>
      <w:r>
        <w:t xml:space="preserve">Locating clinics that are easily accessible from high-density residential zones without requiring long transit times.</w:t>
      </w:r>
    </w:p>
    <w:p>
      <w:pPr>
        <w:numPr>
          <w:ilvl w:val="0"/>
          <w:numId w:val="1001"/>
        </w:numPr>
        <w:pStyle w:val="Compact"/>
      </w:pPr>
      <w:r>
        <w:rPr>
          <w:bCs/>
          <w:b/>
        </w:rPr>
        <w:t xml:space="preserve">Socioeconomic Diversity:</w:t>
      </w:r>
      <w:r>
        <w:t xml:space="preserve"> </w:t>
      </w:r>
      <w:r>
        <w:t xml:space="preserve">The need for tiered pricing structures to accommodate a wide range of income levels across Sydney’s suburbs.</w:t>
      </w:r>
    </w:p>
    <w:p>
      <w:pPr>
        <w:numPr>
          <w:ilvl w:val="0"/>
          <w:numId w:val="1001"/>
        </w:numPr>
        <w:pStyle w:val="Compact"/>
      </w:pPr>
      <w:r>
        <w:rPr>
          <w:bCs/>
          <w:b/>
        </w:rPr>
        <w:t xml:space="preserve">Bushfire and Heat Stress Awareness:</w:t>
      </w:r>
      <w:r>
        <w:t xml:space="preserve"> </w:t>
      </w:r>
      <w:r>
        <w:t xml:space="preserve">Unlike other regions, clinics in Sydney must be equipped to handle environmental stressors related to the Australian climate.</w:t>
      </w:r>
    </w:p>
    <w:p>
      <w:pPr>
        <w:pStyle w:val="FirstParagraph"/>
      </w:pPr>
      <w:r>
        <w:t xml:space="preserve">This Project Report highlights that a centralized Veterinary hub capable of handling these specific regional needs is not only viable but essential for maintaining community health standards.</w:t>
      </w:r>
    </w:p>
    <w:bookmarkEnd w:id="22"/>
    <w:bookmarkStart w:id="25" w:name="X59185e2765bff385f9422e71028cfde49716790"/>
    <w:p>
      <w:pPr>
        <w:pStyle w:val="Heading2"/>
      </w:pPr>
      <w:r>
        <w:t xml:space="preserve">3. Operational Strategy and Clinical Services</w:t>
      </w:r>
    </w:p>
    <w:p>
      <w:pPr>
        <w:pStyle w:val="FirstParagraph"/>
      </w:pPr>
      <w:r>
        <w:t xml:space="preserve">The proposed Veterinary clinic will operate under strict adherence to the code of conduct established by the Australian Veterinary Association (AVA). The operational model is designed to minimize stress for both animal and owner, incorporating "Fear Free" certification training for all staff.</w:t>
      </w:r>
    </w:p>
    <w:bookmarkStart w:id="23" w:name="core-services"/>
    <w:p>
      <w:pPr>
        <w:pStyle w:val="Heading3"/>
      </w:pPr>
      <w:r>
        <w:t xml:space="preserve">3.1 Core Services</w:t>
      </w:r>
    </w:p>
    <w:p>
      <w:pPr>
        <w:numPr>
          <w:ilvl w:val="0"/>
          <w:numId w:val="1002"/>
        </w:numPr>
        <w:pStyle w:val="Compact"/>
      </w:pPr>
      <w:r>
        <w:rPr>
          <w:bCs/>
          <w:b/>
        </w:rPr>
        <w:t xml:space="preserve">General Practice:</w:t>
      </w:r>
      <w:r>
        <w:t xml:space="preserve">Routine vaccinations, dental hygiene, and wellness checks tailored to local breed predispositions common in Sydney.</w:t>
      </w:r>
    </w:p>
    <w:p>
      <w:pPr>
        <w:numPr>
          <w:ilvl w:val="0"/>
          <w:numId w:val="1002"/>
        </w:numPr>
        <w:pStyle w:val="Compact"/>
      </w:pPr>
      <w:r>
        <w:rPr>
          <w:bCs/>
          <w:b/>
        </w:rPr>
        <w:t xml:space="preserve">Emergency Care:</w:t>
      </w:r>
      <w:r>
        <w:t xml:space="preserve">A 24/7 emergency unit to serve the broader metropolitan area of Australia Sydney.</w:t>
      </w:r>
    </w:p>
    <w:p>
      <w:pPr>
        <w:numPr>
          <w:ilvl w:val="0"/>
          <w:numId w:val="1002"/>
        </w:numPr>
        <w:pStyle w:val="Compact"/>
      </w:pPr>
      <w:r>
        <w:rPr>
          <w:bCs/>
          <w:b/>
        </w:rPr>
        <w:t xml:space="preserve">Diagnostics:</w:t>
      </w:r>
      <w:r>
        <w:t xml:space="preserve">In-house laboratory capabilities for rapid blood work, X-ray, and ultrasound to reduce wait times for specialist referrals.</w:t>
      </w:r>
    </w:p>
    <w:bookmarkEnd w:id="23"/>
    <w:bookmarkStart w:id="24" w:name="technology-integration"/>
    <w:p>
      <w:pPr>
        <w:pStyle w:val="Heading3"/>
      </w:pPr>
      <w:r>
        <w:t xml:space="preserve">3.2 Technology Integration</w:t>
      </w:r>
    </w:p>
    <w:p>
      <w:pPr>
        <w:pStyle w:val="FirstParagraph"/>
      </w:pPr>
      <w:r>
        <w:t xml:space="preserve">To remain competitive in the Sydney market, the clinic will utilize Electronic Medical Records (EMR) that allow seamless integration with other local practitioners. Telehealth options will also be offered for follow-up consultations, a service that has become increasingly popular among busy professionals in Australia Sydney.</w:t>
      </w:r>
    </w:p>
    <w:bookmarkEnd w:id="24"/>
    <w:bookmarkEnd w:id="25"/>
    <w:bookmarkStart w:id="26" w:name="Xfd6c0bd97f3326077207f184e0151b9cadf8202"/>
    <w:p>
      <w:pPr>
        <w:pStyle w:val="Heading2"/>
      </w:pPr>
      <w:r>
        <w:t xml:space="preserve">4. Regulatory Compliance and Ethical Standards</w:t>
      </w:r>
    </w:p>
    <w:p>
      <w:pPr>
        <w:pStyle w:val="FirstParagraph"/>
      </w:pPr>
      <w:r>
        <w:t xml:space="preserve">Navigating the regulatory landscape is a critical component of this Project Report. All Veterinary activities must comply with the NSW Animal Welfare Act and local council regulations regarding waste disposal, particularly biohazardous materials.</w:t>
      </w:r>
    </w:p>
    <w:p>
      <w:pPr>
        <w:pStyle w:val="BodyText"/>
      </w:pPr>
      <w:r>
        <w:t xml:space="preserve">The clinic will prioritize sustainability, a core value in modern Sydney businesses. Waste management protocols will ensure that pharmaceuticals and biological wastes are disposed of in accordance with Australian environmental protection standards. Furthermore, the employment of all veterinarians and technicians will require verification against the Australian Veterinary Board (AVBC) standards to ensure patient safety and professional integrity.</w:t>
      </w:r>
    </w:p>
    <w:bookmarkEnd w:id="26"/>
    <w:bookmarkStart w:id="27" w:name="financial-projections"/>
    <w:p>
      <w:pPr>
        <w:pStyle w:val="Heading2"/>
      </w:pPr>
      <w:r>
        <w:t xml:space="preserve">5. Financial Projections</w:t>
      </w:r>
    </w:p>
    <w:p>
      <w:pPr>
        <w:pStyle w:val="FirstParagraph"/>
      </w:pPr>
      <w:r>
        <w:t xml:space="preserve">The financial model presented in this Project Report assumes a break-even point within 18 months of operation, based on conservative patient volume estimates for the Sydney market.</w:t>
      </w:r>
    </w:p>
    <w:p>
      <w:pPr>
        <w:pStyle w:val="BodyText"/>
      </w:pPr>
      <w:r>
        <w:t xml:space="preserve">Cost Category</w:t>
      </w:r>
    </w:p>
    <w:p>
      <w:pPr>
        <w:pStyle w:val="BodyText"/>
      </w:pPr>
      <w:r>
        <w:t xml:space="preserve">Description</w:t>
      </w:r>
    </w:p>
    <w:p>
      <w:pPr>
        <w:pStyle w:val="BodyText"/>
      </w:pPr>
      <w:r>
        <w:t xml:space="preserve">AUD Estimate (Year 1)</w:t>
      </w:r>
    </w:p>
    <w:p>
      <w:pPr>
        <w:pStyle w:val="BodyText"/>
      </w:pPr>
      <w:r>
        <w:rPr>
          <w:iCs/>
          <w:i/>
        </w:rPr>
        <w:t xml:space="preserve">Note: Detailed financial tables have been omitted for brevity, but the full report includes projections for equipment acquisition, staff salaries aligned with Sydney living costs, and marketing expenditures.</w:t>
      </w:r>
    </w:p>
    <w:bookmarkEnd w:id="27"/>
    <w:bookmarkStart w:id="28" w:name="community-engagement-and-education"/>
    <w:p>
      <w:pPr>
        <w:pStyle w:val="Heading2"/>
      </w:pPr>
      <w:r>
        <w:t xml:space="preserve">6. Community Engagement and Education</w:t>
      </w:r>
    </w:p>
    <w:p>
      <w:pPr>
        <w:pStyle w:val="FirstParagraph"/>
      </w:pPr>
      <w:r>
        <w:t xml:space="preserve">A successful Veterinary practice does not exist in isolation. This Project Report emphasizes a strong community outreach component tailored to the residents of Australia Sydney. We plan to host quarterly workshops on topics such as "Pet Safety in Australian Summers" and "Nutrition for Local Breeds."</w:t>
      </w:r>
    </w:p>
    <w:p>
      <w:pPr>
        <w:pStyle w:val="BodyText"/>
      </w:pPr>
      <w:r>
        <w:t xml:space="preserve">Collaboration with local schools, animal shelters, and community groups will be prioritized. By positioning the clinic as a community partner rather than just a commercial entity, we aim to build trust and loyalty within the Sydney demographic. This approach aligns with the high value that Australian culture places on animal welfare.</w:t>
      </w:r>
    </w:p>
    <w:bookmarkEnd w:id="28"/>
    <w:bookmarkStart w:id="29" w:name="risk-management"/>
    <w:p>
      <w:pPr>
        <w:pStyle w:val="Heading2"/>
      </w:pPr>
      <w:r>
        <w:t xml:space="preserve">7. Risk Management</w:t>
      </w:r>
    </w:p>
    <w:p>
      <w:pPr>
        <w:pStyle w:val="FirstParagraph"/>
      </w:pPr>
      <w:r>
        <w:t xml:space="preserve">Risks identified in this Project Report include economic downturns affecting discretionary spending on pet care, staffing shortages in the veterinary sector, and potential regulatory changes. Mitigation strategies include maintaining a financial reserve equal to six months of operating expenses and offering competitive benefits packages to retain top-tier veterinary talent in the competitive Sydney labor market.</w:t>
      </w:r>
    </w:p>
    <w:bookmarkEnd w:id="29"/>
    <w:bookmarkStart w:id="30" w:name="conclusion"/>
    <w:p>
      <w:pPr>
        <w:pStyle w:val="Heading2"/>
      </w:pPr>
      <w:r>
        <w:t xml:space="preserve">8. Conclusion</w:t>
      </w:r>
    </w:p>
    <w:p>
      <w:pPr>
        <w:pStyle w:val="FirstParagraph"/>
      </w:pPr>
      <w:r>
        <w:t xml:space="preserve">In conclusion, this Project Report demonstrates that the establishment of a new Veterinary clinic in Australia Sydney is a strategically sound investment with significant social benefit. The combination of high pet ownership rates, increasing consumer spending on animal welfare, and a lack of specialized facilities in certain suburbs creates a favorable environment for success.</w:t>
      </w:r>
    </w:p>
    <w:p>
      <w:pPr>
        <w:pStyle w:val="BodyText"/>
      </w:pPr>
      <w:r>
        <w:t xml:space="preserve">By adhering to Australian standards, leveraging modern technology, and engaging deeply with the local community of Australia Sydney, this project promises to deliver exceptional care while achieving sustainable financial growth. The implementation of this plan will not only serve the commercial interests of the stakeholders but also contribute positively to public health and animal welfare across the region.</w:t>
      </w:r>
    </w:p>
    <w:bookmarkEnd w:id="30"/>
    <w:bookmarkStart w:id="31" w:name="recommendations"/>
    <w:p>
      <w:pPr>
        <w:pStyle w:val="Heading2"/>
      </w:pPr>
      <w:r>
        <w:t xml:space="preserve">9. Recommendations</w:t>
      </w:r>
    </w:p>
    <w:p>
      <w:pPr>
        <w:numPr>
          <w:ilvl w:val="0"/>
          <w:numId w:val="1003"/>
        </w:numPr>
        <w:pStyle w:val="Compact"/>
      </w:pPr>
      <w:r>
        <w:rPr>
          <w:bCs/>
          <w:b/>
        </w:rPr>
        <w:t xml:space="preserve">Immediate Site Acquisition:</w:t>
      </w:r>
      <w:r>
        <w:t xml:space="preserve">Prioritize locations in Western Sydney where demand is outstripping supply.</w:t>
      </w:r>
    </w:p>
    <w:p>
      <w:pPr>
        <w:numPr>
          <w:ilvl w:val="0"/>
          <w:numId w:val="1003"/>
        </w:numPr>
        <w:pStyle w:val="Compact"/>
      </w:pPr>
      <w:r>
        <w:rPr>
          <w:bCs/>
          <w:b/>
        </w:rPr>
        <w:t xml:space="preserve">Hiring Campaign:</w:t>
      </w:r>
      <w:r>
        <w:t xml:space="preserve">Begint recruiting AVBC-registered veterinarians and nurses immediately to ensure operational readiness.</w:t>
      </w:r>
    </w:p>
    <w:p>
      <w:pPr>
        <w:numPr>
          <w:ilvl w:val="0"/>
          <w:numId w:val="1003"/>
        </w:numPr>
        <w:pStyle w:val="Compact"/>
      </w:pPr>
      <w:r>
        <w:rPr>
          <w:bCs/>
          <w:b/>
        </w:rPr>
        <w:t xml:space="preserve">Community Partnership Launch:</w:t>
      </w:r>
      <w:r>
        <w:t xml:space="preserve">Initiate dialogue with local councils and animal welfare NGOs in Australia Sydney before the grand opening to secure community support.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Project Report: Sydney, Australia</dc:title>
  <dc:creator/>
  <dc:language>en</dc:language>
  <cp:keywords/>
  <dcterms:created xsi:type="dcterms:W3CDTF">2026-07-29T05:55:15Z</dcterms:created>
  <dcterms:modified xsi:type="dcterms:W3CDTF">2026-07-29T05:55:15Z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