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Veterinary</w:t>
      </w:r>
      <w:r>
        <w:t xml:space="preserve"> </w:t>
      </w:r>
      <w:r>
        <w:t xml:space="preserve">Healthcare</w:t>
      </w:r>
      <w:r>
        <w:t xml:space="preserve"> </w:t>
      </w:r>
      <w:r>
        <w:t xml:space="preserve">Infrastructure</w:t>
      </w:r>
      <w:r>
        <w:t xml:space="preserve"> </w:t>
      </w:r>
      <w:r>
        <w:t xml:space="preserve">in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bookmarkStart w:id="20" w:name="date"/>
    <w:p>
      <w:pPr>
        <w:pStyle w:val="Heading2"/>
      </w:pPr>
      <w:r>
        <w:t xml:space="preserve">Date:</w:t>
      </w:r>
    </w:p>
    <w:p>
      <w:pPr>
        <w:pStyle w:val="FirstParagraph"/>
      </w:pPr>
      <w:r>
        <w:t xml:space="preserve">October 24, 2023</w:t>
      </w:r>
    </w:p>
    <w:bookmarkEnd w:id="20"/>
    <w:bookmarkStart w:id="32" w:name="Xf478b343a7fa463961ab081e264a780111b16a6"/>
    <w:p>
      <w:pPr>
        <w:pStyle w:val="Heading1"/>
      </w:pPr>
      <w:r>
        <w:t xml:space="preserve">Project Report on the Establishment of a Modern Veterinary Center in Bangladesh Dhaka</w:t>
      </w:r>
    </w:p>
    <w:p>
      <w:pPr>
        <w:pStyle w:val="FirstParagraph"/>
      </w:pPr>
      <w:r>
        <w:br/>
      </w:r>
    </w:p>
    <w:bookmarkStart w:id="21" w:name="X5c2889c5774cf166fa1afcafeb087f2ac27027a"/>
    <w:p>
      <w:pPr>
        <w:pStyle w:val="Heading3"/>
      </w:pPr>
      <w:r>
        <w:t xml:space="preserve">To: The Urban Development Authority and Ministry of Livestock and Dairy Development</w:t>
      </w:r>
    </w:p>
    <w:p>
      <w:pPr>
        <w:pStyle w:val="FirstParagraph"/>
      </w:pPr>
      <w:r>
        <w:br/>
      </w:r>
    </w:p>
    <w:bookmarkEnd w:id="21"/>
    <w:bookmarkStart w:id="22" w:name="X611346d1f213174d6e41b24af648561dd3e1170"/>
    <w:p>
      <w:pPr>
        <w:pStyle w:val="Heading3"/>
      </w:pPr>
      <w:r>
        <w:t xml:space="preserve">From: Project Steering Committee on Animal Health</w:t>
      </w:r>
    </w:p>
    <w:p>
      <w:pPr>
        <w:pStyle w:val="FirstParagraph"/>
      </w:pPr>
      <w:r>
        <w:br/>
      </w:r>
    </w:p>
    <w:bookmarkEnd w:id="22"/>
    <w:bookmarkStart w:id="23" w:name="Xc382ff0573a999babfd66962e1c79ef6cfd4b22"/>
    <w:p>
      <w:pPr>
        <w:pStyle w:val="Heading2"/>
      </w:pPr>
      <w:r>
        <w:t xml:space="preserve">Subject: Comprehensive Analysis for a State-of-the-Art Veterinary Facility in Bangladesh Dhaka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This document serves as a detailed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outlining the strategic initiative to establish a comprehensive veterinary care facility. The primary objective of this proposal is to address the growing need for professional animal healthcare services within the metropolitan area of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. As one of the fastest-growing urban centers in South Asia,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 </w:t>
      </w:r>
      <w:r>
        <w:t xml:space="preserve">faces unique challenges regarding public health, animal welfare, and zoonotic disease prevention. This report argues that a dedicated, modern veterinary center is not merely an amenity but a critical infrastructure component for the sustainable development of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.</w:t>
      </w:r>
    </w:p>
    <w:bookmarkEnd w:id="23"/>
    <w:bookmarkStart w:id="24" w:name="introduction-and-background"/>
    <w:p>
      <w:pPr>
        <w:pStyle w:val="Heading2"/>
      </w:pPr>
      <w:r>
        <w:t xml:space="preserve">1. Introduction and Background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rapid urbanization of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 </w:t>
      </w:r>
      <w:r>
        <w:t xml:space="preserve">has led to significant changes in population density and land use. Concurrently, there has been a surge in the ownership of companion animals, as well as a persistent presence of stray animal populations that roam the city's extensive network of streets and alleys. While livestock management remains crucial for rural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 </w:t>
      </w:r>
      <w:r>
        <w:t xml:space="preserve">peripheries, the urban core requires specialized veterinary services focused on emergency care, surgical interventions, and public health surveillance.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Currently, veterinary services in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 </w:t>
      </w:r>
      <w:r>
        <w:t xml:space="preserve">are fragmented. Many residents rely on under-resourced government clinics or private practitioners who may lack access to advanced diagnostic equipment. This gap in service provision poses a significant risk to both animal welfare and human public health, particularly given the high prevalence of rabies and other zoonotic diseases in densely populated areas.</w:t>
      </w:r>
    </w:p>
    <w:p>
      <w:pPr>
        <w:pStyle w:val="BodyText"/>
      </w:pPr>
      <w:r>
        <w:br/>
      </w:r>
    </w:p>
    <w:bookmarkEnd w:id="24"/>
    <w:bookmarkStart w:id="25" w:name="problem-statement"/>
    <w:p>
      <w:pPr>
        <w:pStyle w:val="Heading2"/>
      </w:pPr>
      <w:r>
        <w:t xml:space="preserve">2. Problem Statement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core problem identified in 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is the inadequacy of existing veterinary infrastructure to meet the demands of modern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. Key issues include:</w:t>
      </w:r>
    </w:p>
    <w:p>
      <w:pPr>
        <w:pStyle w:val="FirstParagraph"/>
      </w:pPr>
      <w:r>
        <w:t xml:space="preserve">Inadequate emergency response times for animal accidents, which are frequent due to heavy traffic congestion in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.</w:t>
      </w:r>
    </w:p>
    <w:p>
      <w:pPr>
        <w:pStyle w:val="BodyText"/>
      </w:pPr>
      <w:r>
        <w:t xml:space="preserve">Lack of standardized diagnostic laboratories capable of testing for emerging infectious diseases.</w:t>
      </w:r>
    </w:p>
    <w:p>
      <w:pPr>
        <w:pStyle w:val="BodyText"/>
      </w:pPr>
      <w:r>
        <w:t xml:space="preserve">A shortage of specialized veterinary surgeons and radiologists within the city limits.</w:t>
      </w:r>
    </w:p>
    <w:p>
      <w:pPr>
        <w:pStyle w:val="BodyText"/>
      </w:pPr>
      <w:r>
        <w:t xml:space="preserve">Ineffective coordination between municipal authorities and veterinary professionals regarding stray animal population control, which is a contentious issue in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Without a centralized, well-equipped facility, these problems will continue to exacerbate public health risks and diminish the quality of life for residents of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.</w:t>
      </w:r>
    </w:p>
    <w:p>
      <w:pPr>
        <w:pStyle w:val="BodyText"/>
      </w:pPr>
      <w:r>
        <w:br/>
      </w:r>
    </w:p>
    <w:bookmarkEnd w:id="25"/>
    <w:bookmarkStart w:id="26" w:name="project-objectives"/>
    <w:p>
      <w:pPr>
        <w:pStyle w:val="Heading2"/>
      </w:pPr>
      <w:r>
        <w:t xml:space="preserve">3. Project Objectives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proposes the establishment of a Tier-1 Veterinary Center in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. The specific objectives are as follows:</w:t>
      </w:r>
    </w:p>
    <w:p>
      <w:pPr>
        <w:pStyle w:val="FirstParagraph"/>
      </w:pPr>
      <w:r>
        <w:t xml:space="preserve">To provide 24/7 emergency veterinary care for both companion animals and livestock, reducing mortality rates from traffic accidents and acute illnesses.</w:t>
      </w:r>
    </w:p>
    <w:p>
      <w:pPr>
        <w:pStyle w:val="BodyText"/>
      </w:pPr>
      <w:r>
        <w:t xml:space="preserve">To serve as a reference laboratory for diagnosing zoonotic diseases, thereby protecting the human population of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.</w:t>
      </w:r>
    </w:p>
    <w:p>
      <w:pPr>
        <w:pStyle w:val="BodyText"/>
      </w:pPr>
      <w:r>
        <w:t xml:space="preserve">To train veterinary professionals through workshops and continuing education programs focused on urban animal health challenges specific to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.</w:t>
      </w:r>
    </w:p>
    <w:p>
      <w:pPr>
        <w:pStyle w:val="BodyText"/>
      </w:pPr>
      <w:r>
        <w:t xml:space="preserve">To collaborate with local NGOs and government bodies in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 </w:t>
      </w:r>
      <w:r>
        <w:t xml:space="preserve">to implement humane population control strategies for stray animals, ensuring ecological balance and public safety.</w:t>
      </w:r>
    </w:p>
    <w:p>
      <w:pPr>
        <w:pStyle w:val="BodyText"/>
      </w:pPr>
      <w:r>
        <w:br/>
      </w:r>
    </w:p>
    <w:bookmarkEnd w:id="26"/>
    <w:bookmarkStart w:id="27" w:name="X2912ef9704615bb7c655c037ce56c37f12094a1"/>
    <w:p>
      <w:pPr>
        <w:pStyle w:val="Heading2"/>
      </w:pPr>
      <w:r>
        <w:t xml:space="preserve">4. Proposed Solution: The Veterinary Facility Model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proposed facility in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 </w:t>
      </w:r>
      <w:r>
        <w:t xml:space="preserve">will be designed with a modular structure to accommodate various departments. The location is selected based on accessibility from all major districts of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, ensuring equitable service distribution.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A. Clinical Services: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The center will feature advanced operating theaters equipped with digital radiography, ultrasound, and endoscopy. This technological upgrade is essential for accurate diagnosis and treatment in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, where many cases are referred due to the complexity of the injuries or conditions.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B. Diagnostic Laboratory: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A dedicated laboratory will handle blood work, histopathology, and microbiological testing. This is critical for monitoring disease outbreaks in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, such as canine distemper or feline leukemia, and for ensuring the safety of food products originating from the peri-urban livestock sectors.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C. Public Health Integration: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Given that over 60% of emerging infectious diseases in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 </w:t>
      </w:r>
      <w:r>
        <w:t xml:space="preserve">are zoonotic, this center will act as a sentinel site for public health surveillance. It will maintain real-time data sharing with the Directorate General of Health Services in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.</w:t>
      </w:r>
    </w:p>
    <w:p>
      <w:pPr>
        <w:pStyle w:val="BodyText"/>
      </w:pPr>
      <w:r>
        <w:br/>
      </w:r>
    </w:p>
    <w:bookmarkEnd w:id="27"/>
    <w:bookmarkStart w:id="28" w:name="X3abf7ed638973ce00637fd8473e436cfa47ad40"/>
    <w:p>
      <w:pPr>
        <w:pStyle w:val="Heading2"/>
      </w:pPr>
      <w:r>
        <w:t xml:space="preserve">5. Implementation Strategy and Stakeholder Engagement in Bangladesh Dhaka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successful execution of 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's recommendations requires a multi-stakeholder approach. The primary stakeholders include the Dhaka North City Corporation (DNC), the Dhaka South City Corporation (DSCC), veterinary councils, and local community groups.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Phase 1: Feasibility and Site Selection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In this initial phase of our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, we will conduct a thorough site analysis in</w:t>
      </w:r>
    </w:p>
    <w:p>
      <w:pPr>
        <w:pStyle w:val="BodyText"/>
      </w:pPr>
      <w:r>
        <w:t xml:space="preserve">Bangladesh Dhaka to identify a plot that minimizes traffic disruption while maximizing accessibility. Environmental Impact Assessments (EIA) will be strictly adhered to, ensuring the facility meets the ecological standards of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Phase 2: Infrastructure Development and Equipment Procurement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Construction will utilize sustainable building practices relevant to the climate of</w:t>
      </w:r>
    </w:p>
    <w:p>
      <w:pPr>
        <w:pStyle w:val="BodyText"/>
      </w:pPr>
      <w:r>
        <w:t xml:space="preserve">Bangladesh Dhaka, incorporating natural ventilation and energy-efficient cooling systems. Medical equipment will be sourced from international suppliers but maintained by local technicians trained in</w:t>
      </w:r>
    </w:p>
    <w:p>
      <w:pPr>
        <w:pStyle w:val="BodyText"/>
      </w:pPr>
      <w:r>
        <w:t xml:space="preserve">Bangladesh Dhaka.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Phase 3: Operational Launch and Community Outreach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Once operational, the center will launch extensive public awareness campaigns in</w:t>
      </w:r>
    </w:p>
    <w:p>
      <w:pPr>
        <w:pStyle w:val="BodyText"/>
      </w:pPr>
      <w:r>
        <w:t xml:space="preserve">Bangladesh Dhaka. These campaigns will educate pet owners on vaccination schedules, responsible pet ownership, and the importance of reporting sick or injured animals. This educational component is vital for fostering a culture of compassion and civic responsibility in</w:t>
      </w:r>
    </w:p>
    <w:p>
      <w:pPr>
        <w:pStyle w:val="BodyText"/>
      </w:pPr>
      <w:r>
        <w:t xml:space="preserve">Bangladesh Dhaka.</w:t>
      </w:r>
    </w:p>
    <w:p>
      <w:pPr>
        <w:pStyle w:val="BodyText"/>
      </w:pPr>
      <w:r>
        <w:br/>
      </w:r>
    </w:p>
    <w:bookmarkEnd w:id="28"/>
    <w:bookmarkStart w:id="29" w:name="financial-overview"/>
    <w:p>
      <w:pPr>
        <w:pStyle w:val="Heading2"/>
      </w:pPr>
      <w:r>
        <w:t xml:space="preserve">6. Financial Overview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financial plan for this veterinary initiative in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 </w:t>
      </w:r>
      <w:r>
        <w:t xml:space="preserve">involves a mixed funding model. Initial capital expenditure (CapEx) will be sourced from government grants and international development partners interested in public health and urban development in</w:t>
      </w:r>
    </w:p>
    <w:p>
      <w:pPr>
        <w:pStyle w:val="BodyText"/>
      </w:pPr>
      <w:r>
        <w:t xml:space="preserve">Bangladesh Dhaka. Operational expenditure (OpEx) will be covered through a tiered service fee structure, sliding scale payments for low-income residents of</w:t>
      </w:r>
    </w:p>
    <w:p>
      <w:pPr>
        <w:pStyle w:val="BodyText"/>
      </w:pPr>
      <w:r>
        <w:t xml:space="preserve">Bangladesh Dhaka, and corporate sponsorships. This financial sustainability model ensures that the center remains accessible to all demographics while maintaining high operational standards.</w:t>
      </w:r>
    </w:p>
    <w:p>
      <w:pPr>
        <w:pStyle w:val="BodyText"/>
      </w:pPr>
      <w:r>
        <w:br/>
      </w:r>
    </w:p>
    <w:bookmarkEnd w:id="29"/>
    <w:bookmarkStart w:id="30" w:name="X1692983cbaff1a52572b6842c265cc52daa2bc5"/>
    <w:p>
      <w:pPr>
        <w:pStyle w:val="Heading2"/>
      </w:pPr>
      <w:r>
        <w:t xml:space="preserve">7. Expected Outcomes and Impact on Bangladesh Dhaka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implementation of 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's recommendations is expected to yield significant benefits for</w:t>
      </w:r>
    </w:p>
    <w:p>
      <w:pPr>
        <w:pStyle w:val="BodyText"/>
      </w:pPr>
      <w:r>
        <w:t xml:space="preserve">Bangladesh Dhaka. First, there will be a measurable reduction in rabies cases through systematic vaccination drives managed by the center. Second, the quality of life for pet owners in</w:t>
      </w:r>
    </w:p>
    <w:p>
      <w:pPr>
        <w:pStyle w:val="BodyText"/>
      </w:pPr>
      <w:r>
        <w:t xml:space="preserve">Bangladesh Dhaka will improve significantly, contributing to the city's status as a modern, humane metropolis. Third, enhanced livestock health monitoring will support the agricultural supply chain that feeds</w:t>
      </w:r>
    </w:p>
    <w:p>
      <w:pPr>
        <w:pStyle w:val="BodyText"/>
      </w:pPr>
      <w:r>
        <w:t xml:space="preserve">Bangladesh Dhaka.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Furthermore, this center will serve as a hub for veterinary research in</w:t>
      </w:r>
    </w:p>
    <w:p>
      <w:pPr>
        <w:pStyle w:val="BodyText"/>
      </w:pPr>
      <w:r>
        <w:t xml:space="preserve">Bangladesh Dhaka, attracting academics and practitioners from across South Asia. This knowledge exchange will position</w:t>
      </w:r>
    </w:p>
    <w:p>
      <w:pPr>
        <w:pStyle w:val="BodyText"/>
      </w:pPr>
      <w:r>
        <w:t xml:space="preserve">Bangladesh Dhaka as a regional leader in veterinary medicine.</w:t>
      </w:r>
    </w:p>
    <w:p>
      <w:pPr>
        <w:pStyle w:val="BodyText"/>
      </w:pPr>
      <w:r>
        <w:br/>
      </w:r>
    </w:p>
    <w:bookmarkEnd w:id="30"/>
    <w:bookmarkStart w:id="31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In conclusion, 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strongly advocates for the immediate establishment of a comprehensive veterinary center in</w:t>
      </w:r>
    </w:p>
    <w:p>
      <w:pPr>
        <w:pStyle w:val="BodyText"/>
      </w:pPr>
      <w:r>
        <w:t xml:space="preserve">Bangladesh Dhaka. The current gaps in animal healthcare infrastructure pose a risk to public health, animal welfare, and urban stability. By addressing these needs through modern facilities, advanced diagnostics, and community engagement,</w:t>
      </w:r>
    </w:p>
    <w:p>
      <w:pPr>
        <w:pStyle w:val="BodyText"/>
      </w:pPr>
      <w:r>
        <w:t xml:space="preserve">Bangladesh Dhaka can set a benchmark for veterinary services in developing nations.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The integration of professional veterinary care into the urban fabric of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 </w:t>
      </w:r>
      <w:r>
        <w:t xml:space="preserve">is not just a medical necessity but a moral imperative. It reflects the city's commitment to holistic development, recognizing that the health of its animal population is inextricably linked to the well-being of its human citizens. We urge all relevant authorities in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 </w:t>
      </w:r>
      <w:r>
        <w:t xml:space="preserve">and national bodies to approve and fund this vital project, ensuring a healthier, safer future for everyone residing in this vibrant city.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This document has been prepared with full attention to the specific context of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Bangladesh Dhaka</w:t>
      </w:r>
      <w:r>
        <w:rPr>
          <w:iCs/>
          <w:i/>
        </w:rPr>
        <w:t xml:space="preserve">, ensuring that all recommendations are culturally sensitive, logistically feasible, and medically sound.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Veterinary Healthcare Infrastructure in Bangladesh Dhaka</dc:title>
  <dc:creator/>
  <dc:language>en</dc:language>
  <cp:keywords/>
  <dcterms:created xsi:type="dcterms:W3CDTF">2026-07-29T16:08:14Z</dcterms:created>
  <dcterms:modified xsi:type="dcterms:W3CDTF">2026-07-29T16:08:14Z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