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Veterinary</w:t>
      </w:r>
      <w:r>
        <w:t xml:space="preserve"> </w:t>
      </w:r>
      <w:r>
        <w:t xml:space="preserve">Healthcare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October 24, 2023</w:t>
      </w:r>
    </w:p>
    <w:bookmarkEnd w:id="20"/>
    <w:bookmarkStart w:id="32" w:name="Xf478b343a7fa463961ab081e264a780111b16a6"/>
    <w:p>
      <w:pPr>
        <w:pStyle w:val="Heading1"/>
      </w:pPr>
      <w:r>
        <w:t xml:space="preserve">Project Report on the Establishment of a Modern Veterinary Center in Bangladesh Dhaka</w:t>
      </w:r>
    </w:p>
    <w:p>
      <w:pPr>
        <w:pStyle w:val="FirstParagraph"/>
      </w:pPr>
      <w:r>
        <w:br/>
      </w:r>
    </w:p>
    <w:bookmarkStart w:id="21" w:name="X5c2889c5774cf166fa1afcafeb087f2ac27027a"/>
    <w:p>
      <w:pPr>
        <w:pStyle w:val="Heading3"/>
      </w:pPr>
      <w:r>
        <w:t xml:space="preserve">To: The Urban Development Authority and Ministry of Livestock and Dairy Development</w:t>
      </w:r>
    </w:p>
    <w:p>
      <w:pPr>
        <w:pStyle w:val="FirstParagraph"/>
      </w:pPr>
      <w:r>
        <w:br/>
      </w:r>
    </w:p>
    <w:bookmarkEnd w:id="21"/>
    <w:bookmarkStart w:id="22" w:name="X611346d1f213174d6e41b24af648561dd3e1170"/>
    <w:p>
      <w:pPr>
        <w:pStyle w:val="Heading3"/>
      </w:pPr>
      <w:r>
        <w:t xml:space="preserve">From: Project Steering Committee on Animal Health</w:t>
      </w:r>
    </w:p>
    <w:p>
      <w:pPr>
        <w:pStyle w:val="FirstParagraph"/>
      </w:pPr>
      <w:r>
        <w:br/>
      </w:r>
    </w:p>
    <w:bookmarkEnd w:id="22"/>
    <w:bookmarkStart w:id="23" w:name="Xc382ff0573a999babfd66962e1c79ef6cfd4b22"/>
    <w:p>
      <w:pPr>
        <w:pStyle w:val="Heading2"/>
      </w:pPr>
      <w:r>
        <w:t xml:space="preserve">Subject: Comprehensive Analysis for a State-of-the-Art Veterinary Facility in Bangladesh Dhaka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serves as a detailed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outlining the strategic initiative to establish a comprehensive veterinary care facility. The primary objective of this proposal is to address the growing need for professional animal healthcare services within the metropolitan area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As one of the fastest-growing urban centers in South Asia,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faces unique challenges regarding public health, animal welfare, and zoonotic disease prevention. This report argues that a dedicated, modern veterinary center is not merely an amenity but a critical infrastructure component for the sustainable development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3"/>
    <w:bookmarkStart w:id="24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rapid urbanization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led to significant changes in population density and land use. Concurrently, there has been a surge in the ownership of companion animals, as well as a persistent presence of stray animal populations that roam the city's extensive network of streets and alleys. While livestock management remains crucial for rural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peripheries, the urban core requires specialized veterinary services focused on emergency care, surgical interventions, and public health surveillance.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Currently, veterinary services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are fragmented. Many residents rely on under-resourced government clinics or private practitioners who may lack access to advanced diagnostic equipment. This gap in service provision poses a significant risk to both animal welfare and human public health, particularly given the high prevalence of rabies and other zoonotic diseases in densely populated areas.</w:t>
      </w:r>
    </w:p>
    <w:p>
      <w:pPr>
        <w:pStyle w:val="BodyText"/>
      </w:pPr>
      <w:r>
        <w:br/>
      </w:r>
    </w:p>
    <w:bookmarkEnd w:id="24"/>
    <w:bookmarkStart w:id="25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core problem identified in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the inadequacy of existing veterinary infrastructure to meet the demands of modern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Key issues include:</w:t>
      </w:r>
    </w:p>
    <w:p>
      <w:pPr>
        <w:pStyle w:val="FirstParagraph"/>
      </w:pPr>
      <w:r>
        <w:t xml:space="preserve">Inadequate emergency response times for animal accidents, which are frequent due to heavy traffic congestion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Lack of standardized diagnostic laboratories capable of testing for emerging infectious diseases.</w:t>
      </w:r>
    </w:p>
    <w:p>
      <w:pPr>
        <w:pStyle w:val="BodyText"/>
      </w:pPr>
      <w:r>
        <w:t xml:space="preserve">A shortage of specialized veterinary surgeons and radiologists within the city limits.</w:t>
      </w:r>
    </w:p>
    <w:p>
      <w:pPr>
        <w:pStyle w:val="BodyText"/>
      </w:pPr>
      <w:r>
        <w:t xml:space="preserve">Ineffective coordination between municipal authorities and veterinary professionals regarding stray animal population control, which is a contentious issue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Without a centralized, well-equipped facility, these problems will continue to exacerbate public health risks and diminish the quality of life for residents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br/>
      </w:r>
    </w:p>
    <w:bookmarkEnd w:id="25"/>
    <w:bookmarkStart w:id="26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proposes the establishment of a Tier-1 Veterinary Center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specific objectives are as follows:</w:t>
      </w:r>
    </w:p>
    <w:p>
      <w:pPr>
        <w:pStyle w:val="FirstParagraph"/>
      </w:pPr>
      <w:r>
        <w:t xml:space="preserve">To provide 24/7 emergency veterinary care for both companion animals and livestock, reducing mortality rates from traffic accidents and acute illnesses.</w:t>
      </w:r>
    </w:p>
    <w:p>
      <w:pPr>
        <w:pStyle w:val="BodyText"/>
      </w:pPr>
      <w:r>
        <w:t xml:space="preserve">To serve as a reference laboratory for diagnosing zoonotic diseases, thereby protecting the human population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To train veterinary professionals through workshops and continuing education programs focused on urban animal health challenges specific to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To collaborate with local NGOs and government bodies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to implement humane population control strategies for stray animals, ensuring ecological balance and public safety.</w:t>
      </w:r>
    </w:p>
    <w:p>
      <w:pPr>
        <w:pStyle w:val="BodyText"/>
      </w:pPr>
      <w:r>
        <w:br/>
      </w:r>
    </w:p>
    <w:bookmarkEnd w:id="26"/>
    <w:bookmarkStart w:id="27" w:name="X2912ef9704615bb7c655c037ce56c37f12094a1"/>
    <w:p>
      <w:pPr>
        <w:pStyle w:val="Heading2"/>
      </w:pPr>
      <w:r>
        <w:t xml:space="preserve">4. Proposed Solution: The Veterinary Facility Model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proposed facility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will be designed with a modular structure to accommodate various departments. The location is selected based on accessibility from all major districts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ensuring equitable service distribution.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A. Clinical Services: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center will feature advanced operating theaters equipped with digital radiography, ultrasound, and endoscopy. This technological upgrade is essential for accurate diagnosis and treatment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where many cases are referred due to the complexity of the injuries or conditions.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B. Diagnostic Laboratory: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dedicated laboratory will handle blood work, histopathology, and microbiological testing. This is critical for monitoring disease outbreaks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such as canine distemper or feline leukemia, and for ensuring the safety of food products originating from the peri-urban livestock sectors.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C. Public Health Integration: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Given that over 60% of emerging infectious diseases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are zoonotic, this center will act as a sentinel site for public health surveillance. It will maintain real-time data sharing with the Directorate General of Health Services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br/>
      </w:r>
    </w:p>
    <w:bookmarkEnd w:id="27"/>
    <w:bookmarkStart w:id="28" w:name="X3abf7ed638973ce00637fd8473e436cfa47ad40"/>
    <w:p>
      <w:pPr>
        <w:pStyle w:val="Heading2"/>
      </w:pPr>
      <w:r>
        <w:t xml:space="preserve">5. Implementation Strategy and Stakeholder Engagement in Bangladesh Dhaka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successful execution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's recommendations requires a multi-stakeholder approach. The primary stakeholders include the Dhaka North City Corporation (DNC), the Dhaka South City Corporation (DSCC), veterinary councils, and local community groups.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Phase 1: Feasibility and Site Selection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this initial phase of our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we will conduct a thorough site analysis in</w:t>
      </w:r>
    </w:p>
    <w:p>
      <w:pPr>
        <w:pStyle w:val="BodyText"/>
      </w:pPr>
      <w:r>
        <w:t xml:space="preserve">Bangladesh Dhaka to identify a plot that minimizes traffic disruption while maximizing accessibility. Environmental Impact Assessments (EIA) will be strictly adhered to, ensuring the facility meets the ecological standards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Phase 2: Infrastructure Development and Equipment Procurement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Construction will utilize sustainable building practices relevant to the climate of</w:t>
      </w:r>
    </w:p>
    <w:p>
      <w:pPr>
        <w:pStyle w:val="BodyText"/>
      </w:pPr>
      <w:r>
        <w:t xml:space="preserve">Bangladesh Dhaka, incorporating natural ventilation and energy-efficient cooling systems. Medical equipment will be sourced from international suppliers but maintained by local technicians trained in</w:t>
      </w:r>
    </w:p>
    <w:p>
      <w:pPr>
        <w:pStyle w:val="BodyText"/>
      </w:pPr>
      <w:r>
        <w:t xml:space="preserve">Bangladesh Dhaka.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Phase 3: Operational Launch and Community Outreach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Once operational, the center will launch extensive public awareness campaigns in</w:t>
      </w:r>
    </w:p>
    <w:p>
      <w:pPr>
        <w:pStyle w:val="BodyText"/>
      </w:pPr>
      <w:r>
        <w:t xml:space="preserve">Bangladesh Dhaka. These campaigns will educate pet owners on vaccination schedules, responsible pet ownership, and the importance of reporting sick or injured animals. This educational component is vital for fostering a culture of compassion and civic responsibility in</w:t>
      </w:r>
    </w:p>
    <w:p>
      <w:pPr>
        <w:pStyle w:val="BodyText"/>
      </w:pPr>
      <w:r>
        <w:t xml:space="preserve">Bangladesh Dhaka.</w:t>
      </w:r>
    </w:p>
    <w:p>
      <w:pPr>
        <w:pStyle w:val="BodyText"/>
      </w:pPr>
      <w:r>
        <w:br/>
      </w:r>
    </w:p>
    <w:bookmarkEnd w:id="28"/>
    <w:bookmarkStart w:id="29" w:name="financial-overview"/>
    <w:p>
      <w:pPr>
        <w:pStyle w:val="Heading2"/>
      </w:pPr>
      <w:r>
        <w:t xml:space="preserve">6. Financial Overview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financial plan for this veterinary initiative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involves a mixed funding model. Initial capital expenditure (CapEx) will be sourced from government grants and international development partners interested in public health and urban development in</w:t>
      </w:r>
    </w:p>
    <w:p>
      <w:pPr>
        <w:pStyle w:val="BodyText"/>
      </w:pPr>
      <w:r>
        <w:t xml:space="preserve">Bangladesh Dhaka. Operational expenditure (OpEx) will be covered through a tiered service fee structure, sliding scale payments for low-income residents of</w:t>
      </w:r>
    </w:p>
    <w:p>
      <w:pPr>
        <w:pStyle w:val="BodyText"/>
      </w:pPr>
      <w:r>
        <w:t xml:space="preserve">Bangladesh Dhaka, and corporate sponsorships. This financial sustainability model ensures that the center remains accessible to all demographics while maintaining high operational standards.</w:t>
      </w:r>
    </w:p>
    <w:p>
      <w:pPr>
        <w:pStyle w:val="BodyText"/>
      </w:pPr>
      <w:r>
        <w:br/>
      </w:r>
    </w:p>
    <w:bookmarkEnd w:id="29"/>
    <w:bookmarkStart w:id="30" w:name="X1692983cbaff1a52572b6842c265cc52daa2bc5"/>
    <w:p>
      <w:pPr>
        <w:pStyle w:val="Heading2"/>
      </w:pPr>
      <w:r>
        <w:t xml:space="preserve">7. Expected Outcomes and Impact on Bangladesh Dhaka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implementation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's recommendations is expected to yield significant benefits for</w:t>
      </w:r>
    </w:p>
    <w:p>
      <w:pPr>
        <w:pStyle w:val="BodyText"/>
      </w:pPr>
      <w:r>
        <w:t xml:space="preserve">Bangladesh Dhaka. First, there will be a measurable reduction in rabies cases through systematic vaccination drives managed by the center. Second, the quality of life for pet owners in</w:t>
      </w:r>
    </w:p>
    <w:p>
      <w:pPr>
        <w:pStyle w:val="BodyText"/>
      </w:pPr>
      <w:r>
        <w:t xml:space="preserve">Bangladesh Dhaka will improve significantly, contributing to the city's status as a modern, humane metropolis. Third, enhanced livestock health monitoring will support the agricultural supply chain that feeds</w:t>
      </w:r>
    </w:p>
    <w:p>
      <w:pPr>
        <w:pStyle w:val="BodyText"/>
      </w:pPr>
      <w:r>
        <w:t xml:space="preserve">Bangladesh Dhaka.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this center will serve as a hub for veterinary research in</w:t>
      </w:r>
    </w:p>
    <w:p>
      <w:pPr>
        <w:pStyle w:val="BodyText"/>
      </w:pPr>
      <w:r>
        <w:t xml:space="preserve">Bangladesh Dhaka, attracting academics and practitioners from across South Asia. This knowledge exchange will position</w:t>
      </w:r>
    </w:p>
    <w:p>
      <w:pPr>
        <w:pStyle w:val="BodyText"/>
      </w:pPr>
      <w:r>
        <w:t xml:space="preserve">Bangladesh Dhaka as a regional leader in veterinary medicine.</w:t>
      </w:r>
    </w:p>
    <w:p>
      <w:pPr>
        <w:pStyle w:val="BodyText"/>
      </w:pPr>
      <w:r>
        <w:br/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strongly advocates for the immediate establishment of a comprehensive veterinary center in</w:t>
      </w:r>
    </w:p>
    <w:p>
      <w:pPr>
        <w:pStyle w:val="BodyText"/>
      </w:pPr>
      <w:r>
        <w:t xml:space="preserve">Bangladesh Dhaka. The current gaps in animal healthcare infrastructure pose a risk to public health, animal welfare, and urban stability. By addressing these needs through modern facilities, advanced diagnostics, and community engagement,</w:t>
      </w:r>
    </w:p>
    <w:p>
      <w:pPr>
        <w:pStyle w:val="BodyText"/>
      </w:pPr>
      <w:r>
        <w:t xml:space="preserve">Bangladesh Dhaka can set a benchmark for veterinary services in developing nations.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integration of professional veterinary care into the urban fabric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is not just a medical necessity but a moral imperative. It reflects the city's commitment to holistic development, recognizing that the health of its animal population is inextricably linked to the well-being of its human citizens. We urge all relevant authorities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and national bodies to approve and fund this vital project, ensuring a healthier, safer future for everyone residing in this vibrant city.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This document has been prepared with full attention to the specific context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Bangladesh Dhaka</w:t>
      </w:r>
      <w:r>
        <w:rPr>
          <w:iCs/>
          <w:i/>
        </w:rPr>
        <w:t xml:space="preserve">, ensuring that all recommendations are culturally sensitive, logistically feasible, and medically sound.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Veterinary Healthcare Infrastructure in Bangladesh Dhaka</dc:title>
  <dc:creator/>
  <dc:language>en</dc:language>
  <cp:keywords/>
  <dcterms:created xsi:type="dcterms:W3CDTF">2026-09-28T00:09:49Z</dcterms:created>
  <dcterms:modified xsi:type="dcterms:W3CDTF">2026-09-28T00:09:49Z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