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Veterinary</w:t>
      </w:r>
      <w:r>
        <w:t xml:space="preserve"> </w:t>
      </w:r>
      <w:r>
        <w:t xml:space="preserve">Services</w:t>
      </w:r>
      <w:r>
        <w:t xml:space="preserve"> </w:t>
      </w:r>
      <w:r>
        <w:t xml:space="preserve">Expansion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7" w:name="X67b52f3f38b2d6536759fbac0505967394bb785"/>
    <w:p>
      <w:pPr>
        <w:pStyle w:val="Heading1"/>
      </w:pPr>
      <w:r>
        <w:t xml:space="preserve">Project Report: Strategic Establishment of a Comprehensive Veterinary Clinic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Stakeholders and Investors</w:t>
      </w:r>
      <w:r>
        <w:br/>
      </w:r>
    </w:p>
    <w:p>
      <w:pPr>
        <w:pStyle w:val="BodyText"/>
      </w:pPr>
      <w:r>
        <w:t xml:space="preserve">From: Project Management Team</w:t>
      </w:r>
    </w:p>
    <w:p>
      <w:pPr>
        <w:pStyle w:val="BodyText"/>
      </w:pPr>
      <w:r>
        <w:t xml:space="preserve">Subject: Feasibility and Operational Plan for a New Veterinarian Practice in Canada Montreal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plan to establish a state-of-the-art veterinary clinic within the metropolitan area of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are currently experiencing significant growth, driven by increasing pet ownership rates and a heightened awareness of animal welfare standards. The primary objective is to launch a specialized healthcare facility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targeting both local residents and the broader Quebec region. This document details the market analysis, operational structure, regulatory compliance requirements specific to operating as a licensed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, and the financial projections for this initiative within the dynamic urban landscape of</w:t>
      </w:r>
    </w:p>
    <w:p>
      <w:pPr>
        <w:pStyle w:val="BodyText"/>
      </w:pPr>
      <w:r>
        <w:t xml:space="preserve">Canada Montreal.</w:t>
      </w:r>
    </w:p>
    <w:bookmarkEnd w:id="20"/>
    <w:bookmarkStart w:id="22" w:name="X752e543a9c504387ca3daa71d41df70e46c3068"/>
    <w:p>
      <w:pPr>
        <w:pStyle w:val="Heading2"/>
      </w:pPr>
      <w:r>
        <w:t xml:space="preserve">2. Market Analysis: The Context of Canada Montreal</w:t>
      </w:r>
    </w:p>
    <w:p>
      <w:pPr>
        <w:pStyle w:val="FirstParagraph"/>
      </w:pPr>
      <w:r>
        <w:t xml:space="preserve">Canada Montreal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The city is known for its high density of households owning companion animals, including dogs and cats. Recent demographic shifts show a trend toward "pet parenting," where owners seek premium healthcare services, including preventive care, surgical interventions, and specialized treatments. The demand for a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facility that combines medical expertise with compassionate care is evident. Furthermore,</w:t>
      </w:r>
      <w:r>
        <w:rPr>
          <w:iCs/>
          <w:i/>
        </w:rPr>
        <w:t xml:space="preserve">Canada Montreal</w:t>
      </w:r>
    </w:p>
    <w:p>
      <w:pPr>
        <w:pStyle w:val="BodyText"/>
      </w:pPr>
      <w:r>
        <w:t xml:space="preserve">.</w:t>
      </w:r>
    </w:p>
    <w:bookmarkStart w:id="21" w:name="competitive-landscape"/>
    <w:p>
      <w:pPr>
        <w:pStyle w:val="Heading3"/>
      </w:pPr>
      <w:r>
        <w:t xml:space="preserve">2.1 Competitive Landscape</w:t>
      </w:r>
    </w:p>
    <w:p>
      <w:pPr>
        <w:pStyle w:val="FirstParagraph"/>
      </w:pPr>
      <w:r>
        <w:t xml:space="preserve">The current market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21"/>
    <w:bookmarkEnd w:id="22"/>
    <w:bookmarkStart w:id="25" w:name="Xf076ba3eb60162dc63510331b7daff63625be5f"/>
    <w:p>
      <w:pPr>
        <w:pStyle w:val="Heading2"/>
      </w:pPr>
      <w:r>
        <w:t xml:space="preserve">3. Operational Framework and Regulatory Compliance</w:t>
      </w:r>
    </w:p>
    <w:p>
      <w:pPr>
        <w:pStyle w:val="FirstParagraph"/>
      </w:pPr>
      <w:r>
        <w:t xml:space="preserve">To operate legally and ethically, the proposed clinic must adhere to strict regulations governing veterinary medicine. This section outlines the necessary steps to ensure full compliance for any</w:t>
      </w:r>
      <w:r>
        <w:t xml:space="preserve"> </w:t>
      </w: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23" w:name="Xad5c87c1f2094bb53b937d95c67caeb9572b872"/>
    <w:p>
      <w:pPr>
        <w:pStyle w:val="Heading3"/>
      </w:pPr>
      <w:r>
        <w:t xml:space="preserve">3.1 Professional Licensing in Canada Montreal</w:t>
      </w:r>
    </w:p>
    <w:p>
      <w:pPr>
        <w:pStyle w:val="FirstParagraph"/>
      </w:pPr>
      <w:r>
        <w:t xml:space="preserve">In Quebec, the practice of veterinary medicine is regulated by the Ordre des médecins vétérinaires du Québec (OMVQ). Every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, we will ensure that all staff members hold valid licenses and certifications required by provincial law. This includes maintaining continuous professional development to stay updated with medical advancements in veterinary science.</w:t>
      </w:r>
    </w:p>
    <w:bookmarkEnd w:id="23"/>
    <w:bookmarkStart w:id="24" w:name="facility-standards-and-safety-protocols"/>
    <w:p>
      <w:pPr>
        <w:pStyle w:val="Heading3"/>
      </w:pPr>
      <w:r>
        <w:t xml:space="preserve">3.2 Facility Standards and Safety Protocols</w:t>
      </w:r>
    </w:p>
    <w:p>
      <w:pPr>
        <w:pStyle w:val="FirstParagraph"/>
      </w:pPr>
      <w:r>
        <w:t xml:space="preserve">The clinic will be designed to meet high standards of hygiene, safety, and accessibility. Key features include:</w:t>
      </w:r>
    </w:p>
    <w:p>
      <w:pPr>
        <w:pStyle w:val="BodyText"/>
      </w:pPr>
      <w:r>
        <w:rPr>
          <w:bCs/>
          <w:b/>
        </w:rPr>
        <w:t xml:space="preserve">Sterilization Units:</w:t>
      </w:r>
    </w:p>
    <w:p>
      <w:pPr>
        <w:pStyle w:val="BodyText"/>
      </w:pPr>
      <w:r>
        <w:t xml:space="preserve">Veterinarian</w:t>
      </w:r>
    </w:p>
    <w:p>
      <w:pPr>
        <w:pStyle w:val="BodyText"/>
      </w:pPr>
      <w:r>
        <w:t xml:space="preserve">.</w:t>
      </w:r>
    </w:p>
    <w:bookmarkEnd w:id="24"/>
    <w:bookmarkEnd w:id="25"/>
    <w:bookmarkStart w:id="28" w:name="service-offerings"/>
    <w:p>
      <w:pPr>
        <w:pStyle w:val="Heading2"/>
      </w:pPr>
      <w:r>
        <w:t xml:space="preserve">4. Service Offerings</w:t>
      </w:r>
    </w:p>
    <w:p>
      <w:pPr>
        <w:pStyle w:val="FirstParagraph"/>
      </w:pPr>
      <w:r>
        <w:t xml:space="preserve">To differentiate our services in the competitive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26" w:name="core-medical-services"/>
    <w:p>
      <w:pPr>
        <w:pStyle w:val="Heading3"/>
      </w:pPr>
      <w:r>
        <w:t xml:space="preserve">4.1 Core Medical Services</w:t>
      </w:r>
    </w:p>
    <w:p>
      <w:pPr>
        <w:pStyle w:val="FirstParagraph"/>
      </w:pPr>
      <w:r>
        <w:t xml:space="preserve">The primary focus will be on general practice, including vaccinations, parasite control, and routine health checks. As a leading</w:t>
      </w:r>
      <w:r>
        <w:t xml:space="preserve"> </w:t>
      </w: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26"/>
    <w:bookmarkStart w:id="27" w:name="specialized-care-and-emergency-response"/>
    <w:p>
      <w:pPr>
        <w:pStyle w:val="Heading3"/>
      </w:pPr>
      <w:r>
        <w:t xml:space="preserve">4.2 Specialized Care and Emergency Response</w:t>
      </w:r>
    </w:p>
    <w:p>
      <w:pPr>
        <w:pStyle w:val="FirstParagraph"/>
      </w:pPr>
      <w:r>
        <w:t xml:space="preserve">Recognizing the urgent needs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27"/>
    <w:bookmarkEnd w:id="28"/>
    <w:bookmarkStart w:id="30" w:name="human-resources-and-community-engagement"/>
    <w:p>
      <w:pPr>
        <w:pStyle w:val="Heading2"/>
      </w:pPr>
      <w:r>
        <w:t xml:space="preserve">5. Human Resources and Community Engagement</w:t>
      </w:r>
    </w:p>
    <w:p>
      <w:pPr>
        <w:pStyle w:val="FirstParagraph"/>
      </w:pPr>
      <w:r>
        <w:t xml:space="preserve">The success of any</w:t>
      </w:r>
      <w:r>
        <w:t xml:space="preserve"> </w:t>
      </w: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29" w:name="staffing-strategy"/>
    <w:p>
      <w:pPr>
        <w:pStyle w:val="Heading3"/>
      </w:pPr>
      <w:r>
        <w:t xml:space="preserve">5.1 Staffing Strategy</w:t>
      </w:r>
    </w:p>
    <w:p>
      <w:pPr>
        <w:pStyle w:val="FirstParagraph"/>
      </w:pPr>
      <w:r>
        <w:t xml:space="preserve">We aim to recruit a diverse team of veterinary technicians, receptionists, and support staff who reflect the multicultural nature of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29"/>
    <w:bookmarkEnd w:id="30"/>
    <w:bookmarkStart w:id="32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financial model for this project is built on sustainable growth and long-term profitability within the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31" w:name="initial-investment-costs"/>
    <w:p>
      <w:pPr>
        <w:pStyle w:val="Heading3"/>
      </w:pPr>
      <w:r>
        <w:t xml:space="preserve">6.1 Initial Investment Costs</w:t>
      </w:r>
    </w:p>
    <w:p>
      <w:pPr>
        <w:pStyle w:val="FirstParagraph"/>
      </w:pPr>
      <w:r>
        <w:t xml:space="preserve">The initial capital expenditure includes leasehold improvements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31"/>
    <w:bookmarkEnd w:id="32"/>
    <w:bookmarkStart w:id="34" w:name="X6fe59c7f96fe0a790e68550afe66c7e05d09c8d"/>
    <w:p>
      <w:pPr>
        <w:pStyle w:val="Heading2"/>
      </w:pPr>
      <w:r>
        <w:t xml:space="preserve">7. Risk Management and Mitigation Strategies</w:t>
      </w:r>
    </w:p>
    <w:p>
      <w:pPr>
        <w:pStyle w:val="FirstParagraph"/>
      </w:pPr>
      <w:r>
        <w:t xml:space="preserve">Risks associated with launching a</w:t>
      </w:r>
      <w:r>
        <w:t xml:space="preserve"> </w:t>
      </w: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33" w:name="regulatory-changes"/>
    <w:p>
      <w:pPr>
        <w:pStyle w:val="Heading3"/>
      </w:pPr>
      <w:r>
        <w:t xml:space="preserve">7.1 Regulatory Changes</w:t>
      </w:r>
    </w:p>
    <w:p>
      <w:pPr>
        <w:pStyle w:val="FirstParagraph"/>
      </w:pPr>
      <w:r>
        <w:t xml:space="preserve">Variations in health laws can impact operations. We will maintain close communication with legal experts specializing in veterinary law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End w:id="33"/>
    <w:bookmarkEnd w:id="34"/>
    <w:bookmarkStart w:id="36" w:name="conclusion-and-recommendations"/>
    <w:p>
      <w:pPr>
        <w:pStyle w:val="Heading2"/>
      </w:pPr>
      <w:r>
        <w:t xml:space="preserve">8. Conclusion and Recommendations</w:t>
      </w:r>
    </w:p>
    <w:p>
      <w:pPr>
        <w:pStyle w:val="FirstParagraph"/>
      </w:pPr>
      <w:r>
        <w:t xml:space="preserve">In conclusion, the establishment of a new veterinary facility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 By aligning our operations with the high standards expected by pet owners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bookmarkStart w:id="35" w:name="final-recommendation"/>
    <w:p>
      <w:pPr>
        <w:pStyle w:val="Heading3"/>
      </w:pPr>
      <w:r>
        <w:t xml:space="preserve">8.1 Final Recommendation</w:t>
      </w:r>
    </w:p>
    <w:p>
      <w:pPr>
        <w:pStyle w:val="FirstParagraph"/>
      </w:pPr>
      <w:r>
        <w:t xml:space="preserve">We strongly recommend proceeding with the site selection phase immediately, focusing on neighborhoods in</w:t>
      </w:r>
    </w:p>
    <w:p>
      <w:pPr>
        <w:pStyle w:val="BodyText"/>
      </w:pPr>
      <w:r>
        <w:rPr>
          <w:bCs/>
          <w:b/>
        </w:rPr>
        <w:t xml:space="preserve">Veterinarian</w:t>
      </w:r>
    </w:p>
    <w:p>
      <w:pPr>
        <w:pStyle w:val="BodyText"/>
      </w:pP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document is confidential and intended for internal use by project stakeholders. All references to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services and the geographic location of</w:t>
      </w:r>
    </w:p>
    <w:p>
      <w:pPr>
        <w:pStyle w:val="BodyText"/>
      </w:pPr>
      <w:r>
        <w:rPr>
          <w:bCs/>
          <w:b/>
        </w:rPr>
        <w:t xml:space="preserve">Veterinarian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Veterinary Services Expansion in Canada Montreal</dc:title>
  <dc:creator/>
  <dc:language>en</dc:language>
  <cp:keywords/>
  <dcterms:created xsi:type="dcterms:W3CDTF">2026-07-29T13:57:50Z</dcterms:created>
  <dcterms:modified xsi:type="dcterms:W3CDTF">2026-07-29T13:57:50Z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