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Veterinary</w:t>
      </w:r>
      <w:r>
        <w:t xml:space="preserve"> </w:t>
      </w:r>
      <w:r>
        <w:t xml:space="preserve">Clinic</w:t>
      </w:r>
      <w:r>
        <w:t xml:space="preserve"> </w:t>
      </w:r>
      <w:r>
        <w:t xml:space="preserve">in</w:t>
      </w:r>
      <w:r>
        <w:t xml:space="preserve"> </w:t>
      </w:r>
      <w:r>
        <w:t xml:space="preserve">France,</w:t>
      </w:r>
      <w:r>
        <w:t xml:space="preserve"> </w:t>
      </w:r>
      <w:r>
        <w:t xml:space="preserve">Paris</w:t>
      </w:r>
    </w:p>
    <w:bookmarkStart w:id="30" w:name="Xbe549b30c562ebeb57920b2c9bad168e060a9ed"/>
    <w:p>
      <w:pPr>
        <w:pStyle w:val="Heading1"/>
      </w:pPr>
      <w:r>
        <w:t xml:space="preserve">Project Report: Strategic Establishment of a Modern Veterinary Service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p>
    <w:p>
      <w:pPr>
        <w:pStyle w:val="BodyText"/>
      </w:pPr>
      <w:r>
        <w:t xml:space="preserve">Project Management Office</w:t>
      </w:r>
      <w:r>
        <w:br/>
      </w:r>
    </w:p>
    <w:p>
      <w:pPr>
        <w:pStyle w:val="BodyText"/>
      </w:pPr>
      <w:r>
        <w:t xml:space="preserve">: Feasibility and Operational Strategy for a New</w:t>
      </w:r>
      <w:r>
        <w:t xml:space="preserve"> </w:t>
      </w:r>
      <w:r>
        <w:rPr>
          <w:iCs/>
          <w:i/>
        </w:rPr>
        <w:t xml:space="preserve">Veterinarian</w:t>
      </w:r>
      <w:r>
        <w:t xml:space="preserve"> </w:t>
      </w:r>
      <w:r>
        <w:t xml:space="preserve">Facility in the Heart of France, Paris</w:t>
      </w:r>
    </w:p>
    <w:bookmarkStart w:id="20" w:name="executive-summary"/>
    <w:p>
      <w:pPr>
        <w:pStyle w:val="Heading2"/>
      </w:pPr>
      <w:r>
        <w:t xml:space="preserve">1. Executive Summary</w:t>
      </w:r>
    </w:p>
    <w:p>
      <w:pPr>
        <w:pStyle w:val="FirstParagraph"/>
      </w:pPr>
      <w:r>
        <w:t xml:space="preserve">This project report outlines the comprehensive strategy for launching a high-standard veterinary clinic located specifically within</w:t>
      </w:r>
      <w:r>
        <w:t xml:space="preserve"> </w:t>
      </w:r>
      <w:r>
        <w:rPr>
          <w:bCs/>
          <w:b/>
        </w:rPr>
        <w:t xml:space="preserve">France Paris</w:t>
      </w:r>
      <w:r>
        <w:t xml:space="preserve">. As urbanization increases globally, the human-animal bond has deepened significantly, particularly in major metropolitan centers. The capital city of France, known as Paris, represents a unique market with high density of pet ownership and a growing demand for specialized medical care for animals. This report details the operational framework, regulatory compliance specific to</w:t>
      </w:r>
      <w:r>
        <w:t xml:space="preserve"> </w:t>
      </w:r>
      <w:r>
        <w:rPr>
          <w:bCs/>
          <w:b/>
        </w:rPr>
        <w:t xml:space="preserve">France Paris</w:t>
      </w:r>
      <w:r>
        <w:t xml:space="preserve">, financial projections, and marketing strategies required to establish a leading</w:t>
      </w:r>
      <w:r>
        <w:t xml:space="preserve"> </w:t>
      </w:r>
      <w:r>
        <w:rPr>
          <w:iCs/>
          <w:i/>
        </w:rPr>
        <w:t xml:space="preserve">Veterinarian</w:t>
      </w:r>
      <w:r>
        <w:t xml:space="preserve"> </w:t>
      </w:r>
      <w:r>
        <w:t xml:space="preserve">practice that meets the rigorous standards expected by residents and tourists alike.</w:t>
      </w:r>
    </w:p>
    <w:bookmarkEnd w:id="20"/>
    <w:bookmarkStart w:id="21" w:name="X9d87abd2f78d422f566ab0ad4a86283cbd980e1"/>
    <w:p>
      <w:pPr>
        <w:pStyle w:val="Heading2"/>
      </w:pPr>
      <w:r>
        <w:t xml:space="preserve">2. Market Analysis: The Context of France Paris</w:t>
      </w:r>
    </w:p>
    <w:p>
      <w:pPr>
        <w:pStyle w:val="FirstParagraph"/>
      </w:pPr>
      <w:r>
        <w:t xml:space="preserve">The selection of</w:t>
      </w:r>
      <w:r>
        <w:t xml:space="preserve"> </w:t>
      </w:r>
      <w:r>
        <w:rPr>
          <w:bCs/>
          <w:b/>
        </w:rPr>
        <w:t xml:space="preserve">France Paris</w:t>
      </w:r>
      <w:r>
        <w:t xml:space="preserve">France Paris, however, the dynamic is distinct due to high-density living situations; despite smaller apartment sizes, pet ownership remains exceptionally high.</w:t>
      </w:r>
    </w:p>
    <w:p>
      <w:pPr>
        <w:pStyle w:val="BodyText"/>
      </w:pPr>
      <w:r>
        <w:t xml:space="preserve">The demand for veterinary services in this region is robust and resilient. Furthermore,</w:t>
      </w:r>
      <w:r>
        <w:t xml:space="preserve"> </w:t>
      </w:r>
      <w:r>
        <w:rPr>
          <w:iCs/>
          <w:i/>
        </w:rPr>
        <w:t xml:space="preserve">Veterinarian</w:t>
      </w:r>
      <w:r>
        <w:t xml:space="preserve"> </w:t>
      </w:r>
      <w:r>
        <w:t xml:space="preserve">care in France is highly regulated and valued. Owners in</w:t>
      </w:r>
      <w:r>
        <w:t xml:space="preserve"> </w:t>
      </w:r>
      <w:r>
        <w:rPr>
          <w:bCs/>
          <w:b/>
        </w:rPr>
        <w:t xml:space="preserve">France Paris</w:t>
      </w:r>
      <w:r>
        <w:t xml:space="preserve">France Paris), and advanced diagnostic technology.</w:t>
      </w:r>
    </w:p>
    <w:bookmarkEnd w:id="21"/>
    <w:bookmarkStart w:id="22" w:name="regulatory-framework-and-compliance"/>
    <w:p>
      <w:pPr>
        <w:pStyle w:val="Heading2"/>
      </w:pPr>
      <w:r>
        <w:t xml:space="preserve">3. Regulatory Framework and Compliance</w:t>
      </w:r>
    </w:p>
    <w:p>
      <w:pPr>
        <w:pStyle w:val="FirstParagraph"/>
      </w:pPr>
      <w:r>
        <w:t xml:space="preserve">Navigating the legal landscape is a critical component of this project. Operating as a licensed</w:t>
      </w:r>
      <w:r>
        <w:t xml:space="preserve"> </w:t>
      </w:r>
      <w:r>
        <w:rPr>
          <w:iCs/>
          <w:i/>
        </w:rPr>
        <w:t xml:space="preserve">Veterinarian</w:t>
      </w:r>
      <w:r>
        <w:t xml:space="preserve">France Paris requires strict adherence to national and municipal regulations established by the French Ministry of Agriculture, the Order of Veterinary Surgeons (Ordre National des Médecins Vétérinaires), and local Parisian authorities.</w:t>
      </w:r>
    </w:p>
    <w:p>
      <w:pPr>
        <w:numPr>
          <w:ilvl w:val="0"/>
          <w:numId w:val="1001"/>
        </w:numPr>
        <w:pStyle w:val="Compact"/>
      </w:pPr>
      <w:r>
        <w:rPr>
          <w:bCs/>
          <w:b/>
        </w:rPr>
        <w:t xml:space="preserve">Licensing:</w:t>
      </w:r>
      <w:r>
        <w:t xml:space="preserve">The lead veterinarian must hold a valid license to practice in France. All staff must meet EU-wide qualifications recognized by French law.</w:t>
      </w:r>
    </w:p>
    <w:p>
      <w:pPr>
        <w:numPr>
          <w:ilvl w:val="0"/>
          <w:numId w:val="1001"/>
        </w:numPr>
        <w:pStyle w:val="Compact"/>
      </w:pPr>
      <w:r>
        <w:t xml:space="preserve">Zoning and Permits:: Acquiring a physical location in central Paris involves navigating complex zoning laws. The facility must comply with strict hygiene, noise control, and waste disposal regulations mandated by the City of Paris.</w:t>
      </w:r>
    </w:p>
    <w:p>
      <w:pPr>
        <w:numPr>
          <w:ilvl w:val="0"/>
          <w:numId w:val="1001"/>
        </w:numPr>
        <w:pStyle w:val="Compact"/>
      </w:pPr>
      <w:r>
        <w:rPr>
          <w:bCs/>
          <w:b/>
        </w:rPr>
        <w:t xml:space="preserve">Ethical Standards:</w:t>
      </w:r>
      <w:r>
        <w:t xml:space="preserve">The clinic will adhere to the Code of Ethics for Veterinary Surgeons, ensuring animal welfare is paramount in all procedures.</w:t>
      </w:r>
    </w:p>
    <w:p>
      <w:pPr>
        <w:pStyle w:val="FirstParagraph"/>
      </w:pPr>
      <w:r>
        <w:t xml:space="preserve">This rigorous compliance ensures that our identity as a professional</w:t>
      </w:r>
      <w:r>
        <w:t xml:space="preserve"> </w:t>
      </w:r>
      <w:r>
        <w:rPr>
          <w:iCs/>
          <w:i/>
        </w:rPr>
        <w:t xml:space="preserve">Veterinarian</w:t>
      </w:r>
      <w:r>
        <w:t xml:space="preserve">France Paris.</w:t>
      </w:r>
    </w:p>
    <w:bookmarkEnd w:id="22"/>
    <w:bookmarkStart w:id="25" w:name="operational-strategy-and-facility-design"/>
    <w:p>
      <w:pPr>
        <w:pStyle w:val="Heading2"/>
      </w:pPr>
      <w:r>
        <w:t xml:space="preserve">4. Operational Strategy and Facility Design</w:t>
      </w:r>
    </w:p>
    <w:p>
      <w:pPr>
        <w:pStyle w:val="FirstParagraph"/>
      </w:pPr>
      <w:r>
        <w:t xml:space="preserve">The physical infrastructure of the clinic will be designed to maximize efficiency while providing a calming environment for anxious animals and their owners. Given that space in</w:t>
      </w:r>
      <w:r>
        <w:t xml:space="preserve"> </w:t>
      </w:r>
      <w:r>
        <w:rPr>
          <w:bCs/>
          <w:b/>
        </w:rPr>
        <w:t xml:space="preserve">France Paris</w:t>
      </w:r>
    </w:p>
    <w:bookmarkStart w:id="23" w:name="service-offerings"/>
    <w:p>
      <w:pPr>
        <w:pStyle w:val="Heading3"/>
      </w:pPr>
      <w:r>
        <w:t xml:space="preserve">4.1 Service Offerings</w:t>
      </w:r>
    </w:p>
    <w:p>
      <w:pPr>
        <w:pStyle w:val="FirstParagraph"/>
      </w:pPr>
      <w:r>
        <w:t xml:space="preserve">The clinic will function as a full-service</w:t>
      </w:r>
      <w:r>
        <w:t xml:space="preserve"> </w:t>
      </w:r>
      <w:r>
        <w:rPr>
          <w:iCs/>
          <w:i/>
        </w:rPr>
        <w:t xml:space="preserve">Veterinarian</w:t>
      </w:r>
    </w:p>
    <w:p>
      <w:pPr>
        <w:numPr>
          <w:ilvl w:val="0"/>
          <w:numId w:val="1002"/>
        </w:numPr>
        <w:pStyle w:val="Compact"/>
      </w:pPr>
      <w:r>
        <w:rPr>
          <w:bCs/>
          <w:b/>
        </w:rPr>
        <w:t xml:space="preserve">Diagnostics:</w:t>
      </w:r>
      <w:r>
        <w:t xml:space="preserve">In-house laboratory for blood work, urinalysis, and cytology to provide rapid results.</w:t>
      </w:r>
    </w:p>
    <w:p>
      <w:pPr>
        <w:numPr>
          <w:ilvl w:val="0"/>
          <w:numId w:val="1002"/>
        </w:numPr>
        <w:pStyle w:val="Compact"/>
      </w:pPr>
      <w:r>
        <w:t xml:space="preserve">Radiology and Ultrasound:High-resolution digital imaging capabilities for accurate diagnosis of internal conditions.</w:t>
      </w:r>
    </w:p>
    <w:p>
      <w:pPr>
        <w:numPr>
          <w:ilvl w:val="0"/>
          <w:numId w:val="1002"/>
        </w:numPr>
        <w:pStyle w:val="Compact"/>
      </w:pPr>
      <w:r>
        <w:t xml:space="preserve">Surgery:: A dedicated sterile operating theater equipped with modern anesthesia machines and monitoring systems.</w:t>
      </w:r>
    </w:p>
    <w:p>
      <w:pPr>
        <w:numPr>
          <w:ilvl w:val="0"/>
          <w:numId w:val="1002"/>
        </w:numPr>
        <w:pStyle w:val="Compact"/>
      </w:pPr>
      <w:r>
        <w:t xml:space="preserve">Emergency Care:: Provision of after-hours emergency services, addressing a significant need in dense urban areas like</w:t>
      </w:r>
      <w:r>
        <w:t xml:space="preserve"> </w:t>
      </w:r>
      <w:r>
        <w:rPr>
          <w:bCs/>
          <w:b/>
        </w:rPr>
        <w:t xml:space="preserve">France Paris</w:t>
      </w:r>
      <w:r>
        <w:t xml:space="preserve">.</w:t>
      </w:r>
    </w:p>
    <w:bookmarkEnd w:id="23"/>
    <w:bookmarkStart w:id="24" w:name="staffing-structure"/>
    <w:p>
      <w:pPr>
        <w:pStyle w:val="Heading3"/>
      </w:pPr>
      <w:r>
        <w:t xml:space="preserve">4.2 Staffing Structure</w:t>
      </w:r>
    </w:p>
    <w:p>
      <w:pPr>
        <w:pStyle w:val="FirstParagraph"/>
      </w:pPr>
      <w:r>
        <w:t xml:space="preserve">To deliver premium care, the team will consist of experienced board-certified specialists, general practitioners, veterinary nurses certified in animal care, and administrative staff fluent in French and English. The multicultural nature of</w:t>
      </w:r>
      <w:r>
        <w:t xml:space="preserve"> </w:t>
      </w:r>
      <w:r>
        <w:rPr>
          <w:bCs/>
          <w:b/>
        </w:rPr>
        <w:t xml:space="preserve">France Paris</w:t>
      </w:r>
    </w:p>
    <w:bookmarkEnd w:id="24"/>
    <w:bookmarkEnd w:id="25"/>
    <w:bookmarkStart w:id="26" w:name="marketing-and-community-engagement"/>
    <w:p>
      <w:pPr>
        <w:pStyle w:val="Heading2"/>
      </w:pPr>
      <w:r>
        <w:t xml:space="preserve">5. Marketing and Community Engagement</w:t>
      </w:r>
    </w:p>
    <w:p>
      <w:pPr>
        <w:pStyle w:val="FirstParagraph"/>
      </w:pPr>
      <w:r>
        <w:t xml:space="preserve">The branding strategy will emphasize reliability, compassion, and scientific excellence. Target marketing will focus on residents in affluent arrondissements within</w:t>
      </w:r>
      <w:r>
        <w:t xml:space="preserve"> </w:t>
      </w:r>
      <w:r>
        <w:rPr>
          <w:bCs/>
          <w:b/>
        </w:rPr>
        <w:t xml:space="preserve">France Paris</w:t>
      </w:r>
      <w:r>
        <w:t xml:space="preserve">, as well as expatriates who seek familiar standards of care.</w:t>
      </w:r>
    </w:p>
    <w:p>
      <w:pPr>
        <w:numPr>
          <w:ilvl w:val="0"/>
          <w:numId w:val="1003"/>
        </w:numPr>
        <w:pStyle w:val="Compact"/>
      </w:pPr>
      <w:r>
        <w:t xml:space="preserve">Digital Presence:: A robust website featuring online booking, educational resources about pet health, and testimonials from satisfied clients in</w:t>
      </w:r>
    </w:p>
    <w:p>
      <w:pPr>
        <w:numPr>
          <w:ilvl w:val="0"/>
          <w:numId w:val="1000"/>
        </w:numPr>
        <w:pStyle w:val="Compact"/>
      </w:pPr>
      <w:r>
        <w:t xml:space="preserve">France Paris.</w:t>
      </w:r>
    </w:p>
    <w:p>
      <w:pPr>
        <w:numPr>
          <w:ilvl w:val="0"/>
          <w:numId w:val="1003"/>
        </w:numPr>
        <w:pStyle w:val="Compact"/>
      </w:pPr>
      <w:r>
        <w:t xml:space="preserve">Pet Owner Workshops:: Hosting seminars on nutrition, training, and preventive health to build community trust.</w:t>
      </w:r>
    </w:p>
    <w:p>
      <w:pPr>
        <w:numPr>
          <w:ilvl w:val="0"/>
          <w:numId w:val="1003"/>
        </w:numPr>
        <w:pStyle w:val="Compact"/>
      </w:pPr>
      <w:r>
        <w:t xml:space="preserve">Veterinarian Advocacy:: Positioning the practice as a leader in animal welfare through partnerships with local animal shelters and rescue organizations in Paris. This reinforces our commitment to the broader ethical mission of a</w:t>
      </w:r>
      <w:r>
        <w:t xml:space="preserve"> </w:t>
      </w:r>
      <w:r>
        <w:rPr>
          <w:iCs/>
          <w:i/>
        </w:rPr>
        <w:t xml:space="preserve">Veterinarian</w:t>
      </w:r>
    </w:p>
    <w:bookmarkEnd w:id="26"/>
    <w:bookmarkStart w:id="27" w:name="financial-outlook-and-sustainability"/>
    <w:p>
      <w:pPr>
        <w:pStyle w:val="Heading2"/>
      </w:pPr>
      <w:r>
        <w:t xml:space="preserve">6. Financial Outlook and Sustainability</w:t>
      </w:r>
    </w:p>
    <w:p>
      <w:pPr>
        <w:pStyle w:val="FirstParagraph"/>
      </w:pPr>
      <w:r>
        <w:t xml:space="preserve">The financial model projects steady growth over the first three years, driven by high initial client acquisition costs followed by retention through quality care. Operating costs in</w:t>
      </w:r>
    </w:p>
    <w:p>
      <w:pPr>
        <w:pStyle w:val="BodyText"/>
      </w:pPr>
      <w:r>
        <w:t xml:space="preserve">France Paris are significant, primarily due to real estate prices and labor regulations. However, premium pricing structures aligned with the local market ensure profitability.</w:t>
      </w:r>
    </w:p>
    <w:p>
      <w:pPr>
        <w:pStyle w:val="BodyText"/>
      </w:pPr>
      <w:r>
        <w:t xml:space="preserve">Sustainability is also a core value. The clinic will implement eco-friendly waste management practices for medical waste, reduce energy consumption through smart building technologies, and source sustainable materials for furniture and fixtures. This approach resonates strongly with the environmentally conscious demographics of</w:t>
      </w:r>
      <w:r>
        <w:t xml:space="preserve"> </w:t>
      </w:r>
      <w:r>
        <w:rPr>
          <w:bCs/>
          <w:b/>
        </w:rPr>
        <w:t xml:space="preserve">France Paris</w:t>
      </w:r>
      <w:r>
        <w:t xml:space="preserve">.</w:t>
      </w:r>
    </w:p>
    <w:bookmarkEnd w:id="27"/>
    <w:bookmarkStart w:id="28" w:name="risk-management"/>
    <w:p>
      <w:pPr>
        <w:pStyle w:val="Heading2"/>
      </w:pPr>
      <w:r>
        <w:t xml:space="preserve">7. Risk Management</w:t>
      </w:r>
    </w:p>
    <w:p>
      <w:pPr>
        <w:pStyle w:val="FirstParagraph"/>
      </w:pPr>
      <w:r>
        <w:t xml:space="preserve">Risk mitigation strategies include comprehensive insurance coverage for malpractice and property damage. Additionally, regular training sessions will be conducted to keep staff updated on the latest veterinary medical advancements and emergency protocols. The dynamic nature of urban healthcare in</w:t>
      </w:r>
    </w:p>
    <w:p>
      <w:pPr>
        <w:pStyle w:val="BodyText"/>
      </w:pPr>
      <w:r>
        <w:t xml:space="preserve">France Paris requires agility; thus, the business plan includes contingency funds to address unforeseen regulatory changes or public health crises.</w:t>
      </w:r>
    </w:p>
    <w:bookmarkEnd w:id="28"/>
    <w:bookmarkStart w:id="29" w:name="conclusion"/>
    <w:p>
      <w:pPr>
        <w:pStyle w:val="Heading2"/>
      </w:pPr>
      <w:r>
        <w:t xml:space="preserve">8. Conclusion</w:t>
      </w:r>
    </w:p>
    <w:p>
      <w:pPr>
        <w:pStyle w:val="FirstParagraph"/>
      </w:pPr>
      <w:r>
        <w:t xml:space="preserve">The establishment of this new facility represents a strategic opportunity to provide exceptional medical care to pets in one of the world's most vibrant cities. By integrating advanced medical technology with compassionate, professional service, this project will define the standard for a modern</w:t>
      </w:r>
      <w:r>
        <w:t xml:space="preserve"> </w:t>
      </w:r>
      <w:r>
        <w:rPr>
          <w:iCs/>
          <w:i/>
        </w:rPr>
        <w:t xml:space="preserve">Veterinarian</w:t>
      </w:r>
      <w:r>
        <w:t xml:space="preserve">France Paris, it addresses a critical gap in the market for high-quality, accessible veterinary care.</w:t>
      </w:r>
    </w:p>
    <w:p>
      <w:pPr>
        <w:pStyle w:val="BodyText"/>
      </w:pPr>
      <w:r>
        <w:t xml:space="preserve">We are confident that this venture will not only achieve financial success but also significantly contribute to the well-being of companion animals and their owners across</w:t>
      </w:r>
    </w:p>
    <w:p>
      <w:pPr>
        <w:pStyle w:val="BodyText"/>
      </w:pPr>
      <w:r>
        <w:t xml:space="preserve">France Paris. The commitment to excellence, compliance, and community engagement ensures that this project will stand as a beacon of quality healthcare in the veterinary sector.</w:t>
      </w:r>
    </w:p>
    <w:p>
      <w:pPr>
        <w:pStyle w:val="BodyText"/>
      </w:pPr>
      <w:r>
        <w:t xml:space="preserve">This report serves as the foundational document for moving forward with site acquisition, licensing applications, and initial hiring processes. We recommend immediate approval to proceed with the next phase of implementation.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Premium Veterinary Clinic in France, Paris</dc:title>
  <dc:creator/>
  <cp:keywords/>
  <dcterms:created xsi:type="dcterms:W3CDTF">2026-07-29T09:58:04Z</dcterms:created>
  <dcterms:modified xsi:type="dcterms:W3CDTF">2026-07-29T09:58:04Z</dcterms:modified>
</cp:coreProperties>
</file>

<file path=docProps/custom.xml><?xml version="1.0" encoding="utf-8"?>
<Properties xmlns="http://schemas.openxmlformats.org/officeDocument/2006/custom-properties" xmlns:vt="http://schemas.openxmlformats.org/officeDocument/2006/docPropsVTypes"/>
</file>