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Infrastructure</w:t>
      </w:r>
      <w:r>
        <w:t xml:space="preserve"> </w:t>
      </w:r>
      <w:r>
        <w:t xml:space="preserve">in</w:t>
      </w:r>
      <w:r>
        <w:t xml:space="preserve"> </w:t>
      </w:r>
      <w:r>
        <w:t xml:space="preserve">Germany</w:t>
      </w:r>
      <w:r>
        <w:t xml:space="preserve"> </w:t>
      </w:r>
      <w:r>
        <w:t xml:space="preserve">Berlin</w:t>
      </w:r>
    </w:p>
    <w:bookmarkStart w:id="30" w:name="X393ffe6994085ba8d42277377861e75e73fa398"/>
    <w:p>
      <w:pPr>
        <w:pStyle w:val="Heading1"/>
      </w:pPr>
      <w:r>
        <w:t xml:space="preserve">Project Report: Veterinary Services Infrastructure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Project Management Office</w:t>
      </w:r>
      <w:r>
        <w:br/>
      </w:r>
      <w:r>
        <w:t xml:space="preserve">Comprehensive Analysis of Veterinary Healthcare Provision in Germany Berlin</w:t>
      </w:r>
    </w:p>
    <w:bookmarkStart w:id="20" w:name="executive-summary"/>
    <w:p>
      <w:pPr>
        <w:pStyle w:val="Heading2"/>
      </w:pPr>
      <w:r>
        <w:t xml:space="preserve">Executive Summary</w:t>
      </w:r>
    </w:p>
    <w:p>
      <w:pPr>
        <w:pStyle w:val="FirstParagraph"/>
      </w:pPr>
      <w:r>
        <w:t xml:space="preserve">This Project Report provides a detailed examination of the current state, challenges, and future prospects of veterinary services within the bustling metropolis of Germany Berlin. As one of the most densely populated urban centers in Europe, Germany Berlin presents unique logistical and regulatory demands for animal healthcare providers. The objective of this document is to analyze how existing Veterinary infrastructure aligns with the needs of a diverse pet-owning population, immigrant communities, and strict municipal animal welfare laws. This report concludes that while Germany Berlin maintains high standards of care through established Veterinary networks, there is an urgent need for expanded accessibility in rapidly gentrifying districts to ensure equitable healthcare access across all boroughs.</w:t>
      </w:r>
    </w:p>
    <w:bookmarkEnd w:id="20"/>
    <w:bookmarkStart w:id="21" w:name="introduction-and-background"/>
    <w:p>
      <w:pPr>
        <w:pStyle w:val="Heading2"/>
      </w:pPr>
      <w:r>
        <w:t xml:space="preserve">1. Introduction and Background</w:t>
      </w:r>
    </w:p>
    <w:p>
      <w:pPr>
        <w:pStyle w:val="FirstParagraph"/>
      </w:pPr>
      <w:r>
        <w:t xml:space="preserve">The role of a modern Veterinarian extends beyond simple medical treatment; it encompasses public health surveillance, animal welfare advocacy, and community education. In the context of Germany Berlin, the dynamic nature of the city—characterized by its high turnover rate of residents and vibrant culture—creates a volatile demand for services. The capital’s reputation as a hub for creativity and international business attracts thousands of new inhabitants annually, many bringing companion animals with them or acquiring pets shortly after settling.</w:t>
      </w:r>
    </w:p>
    <w:p>
      <w:pPr>
        <w:pStyle w:val="BodyText"/>
      </w:pPr>
      <w:r>
        <w:t xml:space="preserve">This Project Report aims to dissect the operational landscape of Veterinary clinics in Germany Berlin. It is crucial to understand that the term "Veterinarian" in this context refers not only to individual practitioners but also to the systemic infrastructure, including emergency response teams, specialized surgical centers, and diagnostic laboratories. The intersection of these professional roles with the specific regulatory environment of Germany Berlin forms the core subject of this analysis.</w:t>
      </w:r>
    </w:p>
    <w:bookmarkEnd w:id="21"/>
    <w:bookmarkStart w:id="22" w:name="regulatory-framework-and-legal-standards"/>
    <w:p>
      <w:pPr>
        <w:pStyle w:val="Heading2"/>
      </w:pPr>
      <w:r>
        <w:t xml:space="preserve">2. Regulatory Framework and Legal Standards</w:t>
      </w:r>
    </w:p>
    <w:p>
      <w:pPr>
        <w:pStyle w:val="FirstParagraph"/>
      </w:pPr>
      <w:r>
        <w:t xml:space="preserve">Navigating the legal landscape is a fundamental aspect for any Veterinary practice operating in Germany Berlin. The city operates under strict German federal laws, which are often interpreted and enforced with rigorous precision at the municipal level in Germany Berlin. Key regulations include:</w:t>
      </w:r>
    </w:p>
    <w:p>
      <w:pPr>
        <w:numPr>
          <w:ilvl w:val="0"/>
          <w:numId w:val="1001"/>
        </w:numPr>
        <w:pStyle w:val="Compact"/>
      </w:pPr>
      <w:r>
        <w:rPr>
          <w:bCs/>
          <w:b/>
        </w:rPr>
        <w:t xml:space="preserve">Mandatory Vaccination and Registration:</w:t>
      </w:r>
      <w:r>
        <w:t xml:space="preserve"> </w:t>
      </w:r>
      <w:r>
        <w:t xml:space="preserve">All dog owners in Germany Berlin must register their animals within specific timeframes. Veterinarians play a pivotal role here, as they are often the first point of contact for verifying vaccination status against rabies and other diseases before issuing certificates.</w:t>
      </w:r>
    </w:p>
    <w:p>
      <w:pPr>
        <w:numPr>
          <w:ilvl w:val="0"/>
          <w:numId w:val="1001"/>
        </w:numPr>
        <w:pStyle w:val="Compact"/>
      </w:pPr>
      <w:r>
        <w:rPr>
          <w:bCs/>
          <w:b/>
        </w:rPr>
        <w:t xml:space="preserve">Zwingerpflicht (Kennel Requirement):</w:t>
      </w:r>
      <w:r>
        <w:t xml:space="preserve"> </w:t>
      </w:r>
      <w:r>
        <w:t xml:space="preserve">Certain breeds considered potentially dangerous in Germany Berlin require specific housing conditions. Veterinary assessments are sometimes required to evaluate the suitability of living environments, placing significant ethical and professional responsibility on the Veterinarian.</w:t>
      </w:r>
    </w:p>
    <w:p>
      <w:pPr>
        <w:numPr>
          <w:ilvl w:val="0"/>
          <w:numId w:val="1001"/>
        </w:numPr>
        <w:pStyle w:val="Compact"/>
      </w:pPr>
      <w:r>
        <w:rPr>
          <w:bCs/>
          <w:b/>
        </w:rPr>
        <w:t xml:space="preserve">Biosafety and Waste Disposal:</w:t>
      </w:r>
      <w:r>
        <w:t xml:space="preserve"> </w:t>
      </w:r>
      <w:r>
        <w:t xml:space="preserve">Clinics in Germany Berlin must adhere to stringent environmental guidelines regarding medical waste. This is particularly relevant for high-traffic Veterinary facilities that handle large volumes of bio-hazardous material daily.</w:t>
      </w:r>
    </w:p>
    <w:p>
      <w:pPr>
        <w:pStyle w:val="FirstParagraph"/>
      </w:pPr>
      <w:r>
        <w:t xml:space="preserve">The Project Report highlights that compliance with these regulations is not merely bureaucratic but essential for maintaining the integrity of public health systems in Germany Berlin. Failure to adhere to these standards can result in severe penalties for both the practice and the Veterinarian, potentially disrupting care continuity.</w:t>
      </w:r>
    </w:p>
    <w:bookmarkEnd w:id="22"/>
    <w:bookmarkStart w:id="25" w:name="Xad629168da16f6f14ad740e6b82dcec2ff85898"/>
    <w:p>
      <w:pPr>
        <w:pStyle w:val="Heading2"/>
      </w:pPr>
      <w:r>
        <w:t xml:space="preserve">3. Market Analysis and Demographic Challenges</w:t>
      </w:r>
    </w:p>
    <w:p>
      <w:pPr>
        <w:pStyle w:val="FirstParagraph"/>
      </w:pPr>
      <w:r>
        <w:t xml:space="preserve">The demographic fabric of Germany Berlin is diverse, comprising long-term residents alongside a significant population of expatriates and temporary workers. This diversity presents specific challenges for the Veterinary sector:</w:t>
      </w:r>
    </w:p>
    <w:bookmarkStart w:id="23" w:name="language-barriers"/>
    <w:p>
      <w:pPr>
        <w:pStyle w:val="Heading3"/>
      </w:pPr>
      <w:r>
        <w:t xml:space="preserve">3.1 Language Barriers</w:t>
      </w:r>
    </w:p>
    <w:p>
      <w:pPr>
        <w:pStyle w:val="FirstParagraph"/>
      </w:pPr>
      <w:r>
        <w:t xml:space="preserve">In major urban centers like Germany Berlin, the ability to communicate effectively with pet owners from various linguistic backgrounds is critical. Many clinics struggle with a shortage of staff who speak languages other than German and English. For international residents unfamiliar with the specific requirements of Veterinary care in Germany Berlin, this can lead to delayed treatments or misunderstandings regarding preventive care schedules.</w:t>
      </w:r>
    </w:p>
    <w:bookmarkEnd w:id="23"/>
    <w:bookmarkStart w:id="24" w:name="geographic-disparities"/>
    <w:p>
      <w:pPr>
        <w:pStyle w:val="Heading3"/>
      </w:pPr>
      <w:r>
        <w:t xml:space="preserve">3.2 Geographic Disparities</w:t>
      </w:r>
    </w:p>
    <w:p>
      <w:pPr>
        <w:pStyle w:val="FirstParagraph"/>
      </w:pPr>
      <w:r>
        <w:t xml:space="preserve">The distribution of Veterinary clinics in Germany Berlin is uneven. Historically affluent districts such as Charlottenburg and Wannsee are saturated with high-end Specialty Veterinary practices offering advanced oncology and cardiology services. Conversely, emerging neighborhoods in Neukölln or Lichtenberg often face a shortage of general practitioners, leading to overcrowding at existing facilities and longer waiting times for appointments.</w:t>
      </w:r>
    </w:p>
    <w:bookmarkEnd w:id="24"/>
    <w:bookmarkEnd w:id="25"/>
    <w:bookmarkStart w:id="26" w:name="Xc403547856812a2f4432505cd41c2f8f7b2b4d2"/>
    <w:p>
      <w:pPr>
        <w:pStyle w:val="Heading2"/>
      </w:pPr>
      <w:r>
        <w:t xml:space="preserve">4. Operational Challenges Facing Veterinary Practices</w:t>
      </w:r>
    </w:p>
    <w:p>
      <w:pPr>
        <w:pStyle w:val="FirstParagraph"/>
      </w:pPr>
      <w:r>
        <w:t xml:space="preserve">The Project Report identifies several operational hurdles that Veterinarians in Germany Berlin must navigate daily:</w:t>
      </w:r>
    </w:p>
    <w:p>
      <w:pPr>
        <w:numPr>
          <w:ilvl w:val="0"/>
          <w:numId w:val="1002"/>
        </w:numPr>
        <w:pStyle w:val="Compact"/>
      </w:pPr>
      <w:r>
        <w:rPr>
          <w:bCs/>
          <w:b/>
        </w:rPr>
        <w:t xml:space="preserve">Rising Operational Costs:</w:t>
      </w:r>
      <w:r>
        <w:t xml:space="preserve">In a city like Germany Berlin, where commercial rent prices are among the highest in Europe, overhead costs for Veterinary clinics are substantial. This economic pressure often forces smaller practices to limit their service offerings or close entirely, consolidating the market into larger corporate chains.</w:t>
      </w:r>
    </w:p>
    <w:p>
      <w:pPr>
        <w:numPr>
          <w:ilvl w:val="0"/>
          <w:numId w:val="1002"/>
        </w:numPr>
        <w:pStyle w:val="Compact"/>
      </w:pPr>
      <w:r>
        <w:rPr>
          <w:bCs/>
          <w:b/>
        </w:rPr>
        <w:t xml:space="preserve">Burnout and Staffing Shortages:</w:t>
      </w:r>
      <w:r>
        <w:t xml:space="preserve">The emotional toll of end-of-life care, combined with the high volume of patients in a metropolitan setting, contributes to significant burnout rates among Veterinarians. Germany Berlin sees a notable turnover in veterinary staff, necessitating constant recruitment and training efforts.</w:t>
      </w:r>
    </w:p>
    <w:p>
      <w:pPr>
        <w:numPr>
          <w:ilvl w:val="0"/>
          <w:numId w:val="1002"/>
        </w:numPr>
        <w:pStyle w:val="Compact"/>
      </w:pPr>
      <w:r>
        <w:rPr>
          <w:bCs/>
          <w:b/>
        </w:rPr>
        <w:t xml:space="preserve">Emergency Care Accessibility:</w:t>
      </w:r>
      <w:r>
        <w:t xml:space="preserve"> </w:t>
      </w:r>
      <w:r>
        <w:t xml:space="preserve">While many standard clinics close in the evenings and on weekends, emergency Veterinary services are limited. In Germany Berlin, animal owners often face long waits or high costs when seeking urgent after-hours care. The integration of 24/7 emergency centers is a growing demand that current infrastructure struggles to meet fully.</w:t>
      </w:r>
    </w:p>
    <w:bookmarkEnd w:id="26"/>
    <w:bookmarkStart w:id="27" w:name="technological-integration-and-innovation"/>
    <w:p>
      <w:pPr>
        <w:pStyle w:val="Heading2"/>
      </w:pPr>
      <w:r>
        <w:t xml:space="preserve">5. Technological Integration and Innovation</w:t>
      </w:r>
    </w:p>
    <w:p>
      <w:pPr>
        <w:pStyle w:val="FirstParagraph"/>
      </w:pPr>
      <w:r>
        <w:t xml:space="preserve">To remain competitive and effective, Veterinary practices in Germany Berlin are increasingly adopting digital solutions. Telemedicine consultations, while not a replacement for physical examinations, have become a valuable tool for triage. Furthermore, the implementation of advanced diagnostic imaging technologies (such as MRI and CT scans) is becoming more common in specialized Veterinary hubs within the city.</w:t>
      </w:r>
    </w:p>
    <w:p>
      <w:pPr>
        <w:pStyle w:val="BodyText"/>
      </w:pPr>
      <w:r>
        <w:t xml:space="preserve">The Project Report notes that digital record-keeping is now standard. However, interoperability between different software systems used by various Veterinarians remains a challenge, hindering the seamless transfer of patient history when an animal moves between clinics or requires specialist referral within Germany Berlin.</w:t>
      </w:r>
    </w:p>
    <w:bookmarkEnd w:id="27"/>
    <w:bookmarkStart w:id="28" w:name="recommendations-and-future-outlook"/>
    <w:p>
      <w:pPr>
        <w:pStyle w:val="Heading2"/>
      </w:pPr>
      <w:r>
        <w:t xml:space="preserve">6. Recommendations and Future Outlook</w:t>
      </w:r>
    </w:p>
    <w:p>
      <w:pPr>
        <w:pStyle w:val="FirstParagraph"/>
      </w:pPr>
      <w:r>
        <w:t xml:space="preserve">Based on the findings of this Project Report regarding the Veterinary landscape in Germany Berlin, the following recommendations are proposed:</w:t>
      </w:r>
    </w:p>
    <w:p>
      <w:pPr>
        <w:numPr>
          <w:ilvl w:val="0"/>
          <w:numId w:val="1003"/>
        </w:numPr>
        <w:pStyle w:val="Compact"/>
      </w:pPr>
      <w:r>
        <w:rPr>
          <w:bCs/>
          <w:b/>
        </w:rPr>
        <w:t xml:space="preserve">Polyglot Support Services:</w:t>
      </w:r>
      <w:r>
        <w:t xml:space="preserve">Municipal initiatives should support clinics in providing multilingual resources. Subsidies or grants could be allocated to Veterinary practices that demonstrate a commitment to serving diverse communities in Germany Berlin.</w:t>
      </w:r>
    </w:p>
    <w:p>
      <w:pPr>
        <w:numPr>
          <w:ilvl w:val="0"/>
          <w:numId w:val="1003"/>
        </w:numPr>
        <w:pStyle w:val="Compact"/>
      </w:pPr>
      <w:r>
        <w:rPr>
          <w:bCs/>
          <w:b/>
        </w:rPr>
        <w:t xml:space="preserve">Incentives for Rural and Underserved Clinics:</w:t>
      </w:r>
      <w:r>
        <w:t xml:space="preserve">To address geographic disparities, financial incentives should be introduced to encourage Veterinarians to establish practices in underserved boroughs of Germany Berlin, ensuring equitable access to care.</w:t>
      </w:r>
    </w:p>
    <w:p>
      <w:pPr>
        <w:numPr>
          <w:ilvl w:val="0"/>
          <w:numId w:val="1003"/>
        </w:numPr>
        <w:pStyle w:val="Compact"/>
      </w:pPr>
      <w:r>
        <w:rPr>
          <w:bCs/>
          <w:b/>
        </w:rPr>
        <w:t xml:space="preserve">Enhanced Emergency Networks:</w:t>
      </w:r>
      <w:r>
        <w:t xml:space="preserve">A unified digital platform connecting all Veterinary clinics in Germany Berlin could optimize the referral process for emergency cases, reducing wait times and improving outcomes for critical patients.</w:t>
      </w:r>
    </w:p>
    <w:p>
      <w:pPr>
        <w:numPr>
          <w:ilvl w:val="0"/>
          <w:numId w:val="1003"/>
        </w:numPr>
        <w:pStyle w:val="Compact"/>
      </w:pPr>
      <w:r>
        <w:rPr>
          <w:bCs/>
          <w:b/>
        </w:rPr>
        <w:t xml:space="preserve">Mental Health Support for Veterinarians:</w:t>
      </w:r>
      <w:r>
        <w:t xml:space="preserve">The establishment of peer-support groups and professional counseling services tailored to the specific stresses faced by Veterinarians in high-density urban environments like Germany Berlin is essential for workforce retention.</w:t>
      </w:r>
    </w:p>
    <w:bookmarkEnd w:id="28"/>
    <w:bookmarkStart w:id="29" w:name="conclusion"/>
    <w:p>
      <w:pPr>
        <w:pStyle w:val="Heading2"/>
      </w:pPr>
      <w:r>
        <w:t xml:space="preserve">7. Conclusion</w:t>
      </w:r>
    </w:p>
    <w:p>
      <w:pPr>
        <w:pStyle w:val="FirstParagraph"/>
      </w:pPr>
      <w:r>
        <w:t xml:space="preserve">In conclusion, this Project Report underscores the critical importance of a robust Veterinary infrastructure within Germany Berlin. The city’s rapid growth and international character necessitate a healthcare system that is not only medically advanced but also culturally competent and geographically accessible. While Veterinarians in Germany Berlin currently operate under high pressure due to economic and demographic factors, strategic investments in workforce support, technology, and equitable distribution can significantly enhance the quality of life for both pets and their owners. Ensuring that every resident has access to competent Veterinary care is a shared responsibility between the private sector, professional bodies, and municipal planners. By addressing these challenges proactively, Germany Berlin can set a benchmark for urban animal healthcare management in Europe.</w:t>
      </w:r>
    </w:p>
    <w:p>
      <w:r>
        <w:pict>
          <v:rect style="width:0;height:1.5pt" o:hralign="center" o:hrstd="t" o:hr="t"/>
        </w:pict>
      </w:r>
    </w:p>
    <w:p>
      <w:pPr>
        <w:pStyle w:val="FirstParagraph"/>
      </w:pPr>
      <w:r>
        <w:rPr>
          <w:bCs/>
          <w:b/>
        </w:rPr>
        <w:t xml:space="preserve">End of Document</w:t>
      </w:r>
      <w:r>
        <w:br/>
      </w:r>
      <w:r>
        <w:t xml:space="preserve">Prepared for Internal and External Stakeholders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Infrastructure in Germany Berlin</dc:title>
  <dc:creator/>
  <dc:language>en</dc:language>
  <cp:keywords/>
  <dcterms:created xsi:type="dcterms:W3CDTF">2026-07-29T12:41:00Z</dcterms:created>
  <dcterms:modified xsi:type="dcterms:W3CDTF">2026-07-29T12:41:00Z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