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Project</w:t>
      </w:r>
      <w:r>
        <w:t xml:space="preserve"> </w:t>
      </w:r>
      <w:r>
        <w:t xml:space="preserve">Report</w:t>
      </w:r>
      <w:r>
        <w:t xml:space="preserve"> </w:t>
      </w:r>
      <w:r>
        <w:t xml:space="preserve">-</w:t>
      </w:r>
      <w:r>
        <w:t xml:space="preserve"> </w:t>
      </w:r>
      <w:r>
        <w:t xml:space="preserve">Kenya</w:t>
      </w:r>
      <w:r>
        <w:t xml:space="preserve"> </w:t>
      </w:r>
      <w:r>
        <w:t xml:space="preserve">Nairobi</w:t>
      </w:r>
    </w:p>
    <w:p>
      <w:pPr>
        <w:pStyle w:val="FirstParagraph"/>
      </w:pPr>
      <w:r>
        <w:t xml:space="preserve">```html</w:t>
      </w:r>
    </w:p>
    <w:bookmarkStart w:id="32" w:name="Xd3c1b643a8d0f7db72e93e0170a3b3f7589a67b"/>
    <w:p>
      <w:pPr>
        <w:pStyle w:val="Heading1"/>
      </w:pPr>
      <w:r>
        <w:t xml:space="preserve">Veterinarian Project Report</w:t>
      </w:r>
      <w:r>
        <w:br/>
      </w:r>
      <w:r>
        <w:t xml:space="preserve">Strategic Initiative for Urban and Peri-Urban Veterinary Services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Ministry of Agriculture, Livestock and Fisheries, Republic of Kenya</w:t>
      </w:r>
      <w:r>
        <w:br/>
      </w:r>
      <w:r>
        <w:rPr>
          <w:bCs/>
          <w:b/>
        </w:rPr>
        <w:t xml:space="preserve">From:</w:t>
      </w:r>
      <w:r>
        <w:t xml:space="preserve"> </w:t>
      </w:r>
      <w:r>
        <w:t xml:space="preserve">Project Management Office (PMO)</w:t>
      </w:r>
      <w:r>
        <w:br/>
      </w:r>
    </w:p>
    <w:p>
      <w:pPr>
        <w:pStyle w:val="BodyText"/>
      </w:pPr>
      <w:r>
        <w:t xml:space="preserve">:</w:t>
      </w:r>
      <w:r>
        <w:br/>
      </w:r>
      <w:r>
        <w:t xml:space="preserve">Veterinarian Service Expansion in Kenya Nairobi Region</w:t>
      </w:r>
    </w:p>
    <w:bookmarkStart w:id="20" w:name="executive-summary"/>
    <w:p>
      <w:pPr>
        <w:pStyle w:val="Heading2"/>
      </w:pPr>
      <w:r>
        <w:t xml:space="preserve">1. Executive Summary</w:t>
      </w:r>
    </w:p>
    <w:p>
      <w:pPr>
        <w:pStyle w:val="FirstParagraph"/>
      </w:pPr>
      <w:r>
        <w:t xml:space="preserve">This document serves as the comprehensive Project Report for the expansion of critical veterinary services within the Kenya Nairobi region. As Nairobi continues to serve as both a bustling economic hub and a center for livestock trade in East Africa, the demand for professional Veterinary care has escalated significantly. This report outlines our strategic approach to addressing public health concerns, ensuring food safety, and improving animal welfare across Kenya Nairobi. By integrating modern diagnostic facilities with community outreach programs, this initiative aims to create a sustainable model for veterinary medicine in urbanizing African landscapes.</w:t>
      </w:r>
    </w:p>
    <w:bookmarkEnd w:id="20"/>
    <w:bookmarkStart w:id="21" w:name="project-background-and-context"/>
    <w:p>
      <w:pPr>
        <w:pStyle w:val="Heading2"/>
      </w:pPr>
      <w:r>
        <w:t xml:space="preserve">2. Project Background and Context</w:t>
      </w:r>
    </w:p>
    <w:p>
      <w:pPr>
        <w:pStyle w:val="FirstParagraph"/>
      </w:pPr>
      <w:r>
        <w:t xml:space="preserve">The region of Kenya Nairobi presents a unique challenge for veterinary service providers. Unlike rural areas where livestock farming is the primary occupation, Kenya Nairobi represents a high-density urban environment with significant peri-urban agricultural activity. The city serves as a critical node in the supply chain for meat and dairy products entering the capital.</w:t>
      </w:r>
    </w:p>
    <w:p>
      <w:pPr>
        <w:pStyle w:val="BodyText"/>
      </w:pPr>
      <w:r>
        <w:t xml:space="preserve">In recent years, incidents of zoonotic diseases (diseases transmitted from animals to humans) have highlighted the urgent need for robust veterinary infrastructure in Kenya Nairobi. Furthermore, with a rising middle class in Kenya Nairobi increasingly viewing pets as family members, there is a dual demand: one for high-quality companion animal care and another for strict sanitary oversight of livestock markets.</w:t>
      </w:r>
    </w:p>
    <w:bookmarkEnd w:id="21"/>
    <w:bookmarkStart w:id="22" w:name="problem-statement"/>
    <w:p>
      <w:pPr>
        <w:pStyle w:val="Heading2"/>
      </w:pPr>
      <w:r>
        <w:t xml:space="preserve">3. Problem Statement</w:t>
      </w:r>
    </w:p>
    <w:p>
      <w:pPr>
        <w:pStyle w:val="FirstParagraph"/>
      </w:pPr>
      <w:r>
        <w:t xml:space="preserve">Despite the economic importance of the sector, the current veterinary infrastructure in Kenya Nairobi faces several critical bottlenecks:</w:t>
      </w:r>
    </w:p>
    <w:p>
      <w:pPr>
        <w:numPr>
          <w:ilvl w:val="0"/>
          <w:numId w:val="1001"/>
        </w:numPr>
        <w:pStyle w:val="Compact"/>
      </w:pPr>
      <w:r>
        <w:rPr>
          <w:bCs/>
          <w:b/>
        </w:rPr>
        <w:t xml:space="preserve">Inadequate Coverage:</w:t>
      </w:r>
      <w:r>
        <w:t xml:space="preserve">A significant gap exists between the number of registered Veterinarian practitioners and the population density of animals in Kenya Nairobi.</w:t>
      </w:r>
    </w:p>
    <w:p>
      <w:pPr>
        <w:numPr>
          <w:ilvl w:val="0"/>
          <w:numId w:val="1001"/>
        </w:numPr>
        <w:pStyle w:val="Compact"/>
      </w:pPr>
      <w:r>
        <w:rPr>
          <w:bCs/>
          <w:b/>
        </w:rPr>
        <w:t xml:space="preserve">Disease Surveillance Gaps:</w:t>
      </w:r>
      <w:r>
        <w:t xml:space="preserve">Real-time monitoring systems for diseases such as Foot and Mouth Disease (FMD) or Avian Influenza are fragmented, posing a risk to both local herds and regional trade.</w:t>
      </w:r>
    </w:p>
    <w:p>
      <w:pPr>
        <w:numPr>
          <w:ilvl w:val="0"/>
          <w:numId w:val="1001"/>
        </w:numPr>
        <w:pStyle w:val="Compact"/>
      </w:pPr>
      <w:r>
        <w:rPr>
          <w:bCs/>
          <w:b/>
        </w:rPr>
        <w:t xml:space="preserve">Rapid Urbanization:</w:t>
      </w:r>
      <w:r>
        <w:t xml:space="preserve">The expansion of Kenya Nairobi into surrounding counties has created chaotic peri-urban zones where livestock management is often unregulated, leading to poor hygiene standards.</w:t>
      </w:r>
    </w:p>
    <w:bookmarkEnd w:id="22"/>
    <w:bookmarkStart w:id="23" w:name="project-objectives"/>
    <w:p>
      <w:pPr>
        <w:pStyle w:val="Heading2"/>
      </w:pPr>
      <w:r>
        <w:t xml:space="preserve">4. Project Objectives</w:t>
      </w:r>
    </w:p>
    <w:p>
      <w:pPr>
        <w:pStyle w:val="FirstParagraph"/>
      </w:pPr>
      <w:r>
        <w:t xml:space="preserve">The primary goal of this project is to establish a state-of-the-art Veterinary network in Kenya Nairobi that bridges the gap between clinical practice and public health. The specific objectives are as follows:</w:t>
      </w:r>
    </w:p>
    <w:p>
      <w:pPr>
        <w:numPr>
          <w:ilvl w:val="0"/>
          <w:numId w:val="1002"/>
        </w:numPr>
        <w:pStyle w:val="Compact"/>
      </w:pPr>
      <w:r>
        <w:rPr>
          <w:bCs/>
          <w:b/>
        </w:rPr>
        <w:t xml:space="preserve">Disease Control &amp; Prevention:</w:t>
      </w:r>
      <w:r>
        <w:t xml:space="preserve">To implement a centralized digital surveillance system for reportable diseases in the Kenya Nairobi region.</w:t>
      </w:r>
    </w:p>
    <w:p>
      <w:pPr>
        <w:numPr>
          <w:ilvl w:val="0"/>
          <w:numId w:val="1002"/>
        </w:numPr>
        <w:pStyle w:val="Compact"/>
      </w:pPr>
      <w:r>
        <w:rPr>
          <w:bCs/>
          <w:b/>
        </w:rPr>
        <w:t xml:space="preserve">Clinical Excellence:</w:t>
      </w:r>
      <w:r>
        <w:t xml:space="preserve">To deploy mobile Veterinary units equipped with advanced diagnostic tools to serve underserved informal settlements in Kenya Nairobi.</w:t>
      </w:r>
    </w:p>
    <w:p>
      <w:pPr>
        <w:numPr>
          <w:ilvl w:val="0"/>
          <w:numId w:val="1002"/>
        </w:numPr>
        <w:pStyle w:val="Compact"/>
      </w:pPr>
      <w:r>
        <w:rPr>
          <w:bCs/>
          <w:b/>
        </w:rPr>
        <w:t xml:space="preserve">Capacity Building:</w:t>
      </w:r>
      <w:r>
        <w:t xml:space="preserve">To train local veterinary technicians and community animal health workers to ensure sustainability within the Kenya Nairobi framework.</w:t>
      </w:r>
    </w:p>
    <w:p>
      <w:pPr>
        <w:numPr>
          <w:ilvl w:val="0"/>
          <w:numId w:val="1002"/>
        </w:numPr>
        <w:pStyle w:val="Compact"/>
      </w:pPr>
      <w:r>
        <w:rPr>
          <w:bCs/>
          <w:b/>
        </w:rPr>
        <w:t xml:space="preserve">Faith-Based &amp; Community Trust:</w:t>
      </w:r>
      <w:r>
        <w:t xml:space="preserve">To collaborate with local leaders in Kenya Nairobi to promote vaccination drives, ensuring high compliance rates among livestock owners.</w:t>
      </w:r>
    </w:p>
    <w:bookmarkEnd w:id="23"/>
    <w:bookmarkStart w:id="27" w:name="implementation-strategy"/>
    <w:p>
      <w:pPr>
        <w:pStyle w:val="Heading2"/>
      </w:pPr>
      <w:r>
        <w:t xml:space="preserve">5. Implementation Strategy</w:t>
      </w:r>
    </w:p>
    <w:bookmarkStart w:id="24" w:name="a.-infrastructure-development"/>
    <w:p>
      <w:pPr>
        <w:pStyle w:val="Heading3"/>
      </w:pPr>
      <w:r>
        <w:t xml:space="preserve">A. Infrastructure Development</w:t>
      </w:r>
    </w:p>
    <w:p>
      <w:pPr>
        <w:pStyle w:val="FirstParagraph"/>
      </w:pPr>
      <w:r>
        <w:t xml:space="preserve">We propose the establishment of three main Veterinary centers in strategic locations across Kenya Nairobi: one in the central business district for high-volume companion animal cases, and two peripheral clinics near major livestock markets (such as Marikiti) to focus on large-scale hygiene enforcement and emergency care for trade animals.</w:t>
      </w:r>
    </w:p>
    <w:bookmarkEnd w:id="24"/>
    <w:bookmarkStart w:id="25" w:name="b.-technology-integration"/>
    <w:p>
      <w:pPr>
        <w:pStyle w:val="Heading3"/>
      </w:pPr>
      <w:r>
        <w:t xml:space="preserve">B. Technology Integration</w:t>
      </w:r>
    </w:p>
    <w:p>
      <w:pPr>
        <w:pStyle w:val="FirstParagraph"/>
      </w:pPr>
      <w:r>
        <w:t xml:space="preserve">To modernize Veterinary services in Kenya Nairobi, we will introduce a mobile application that connects pet owners and farmers directly with the nearest Veterinarian. This platform will also allow for the real-time reporting of disease symptoms by citizens, enabling faster response times by our teams.</w:t>
      </w:r>
    </w:p>
    <w:bookmarkEnd w:id="25"/>
    <w:bookmarkStart w:id="26" w:name="c.-community-engagement"/>
    <w:p>
      <w:pPr>
        <w:pStyle w:val="Heading3"/>
      </w:pPr>
      <w:r>
        <w:t xml:space="preserve">C. Community Engagement</w:t>
      </w:r>
    </w:p>
    <w:p>
      <w:pPr>
        <w:pStyle w:val="FirstParagraph"/>
      </w:pPr>
      <w:r>
        <w:t xml:space="preserve">A critical component of this project is education. We plan to launch a "Healthy Animals, Healthy Nairobi" campaign targeting schools and markets. This ensures that the population in Kenya Nairobi understands the link between animal health and human well-being.</w:t>
      </w:r>
    </w:p>
    <w:bookmarkEnd w:id="26"/>
    <w:bookmarkEnd w:id="27"/>
    <w:bookmarkStart w:id="28" w:name="stakeholder-analysis"/>
    <w:p>
      <w:pPr>
        <w:pStyle w:val="Heading2"/>
      </w:pPr>
      <w:r>
        <w:t xml:space="preserve">6. Stakeholder Analysis</w:t>
      </w:r>
    </w:p>
    <w:p>
      <w:pPr>
        <w:pStyle w:val="FirstParagraph"/>
      </w:pPr>
      <w:r>
        <w:rPr>
          <w:bCs/>
          <w:b/>
        </w:rPr>
        <w:t xml:space="preserve">Stakeholder Group</w:t>
      </w:r>
    </w:p>
    <w:p>
      <w:pPr>
        <w:pStyle w:val="BodyText"/>
      </w:pPr>
      <w:r>
        <w:t xml:space="preserve">:</w:t>
      </w:r>
    </w:p>
    <w:p>
      <w:pPr>
        <w:pStyle w:val="BodyText"/>
      </w:pPr>
      <w:r>
        <w:t xml:space="preserve">"; } return output; }</w:t>
      </w:r>
      <w:r>
        <w:t xml:space="preserve"> </w:t>
      </w:r>
      <w:r>
        <w:t xml:space="preserve">// The above line is pseudocode representation of logic. I will continue text generation below.</w:t>
      </w:r>
    </w:p>
    <w:p>
      <w:pPr>
        <w:pStyle w:val="BodyText"/>
      </w:pPr>
      <w:r>
        <w:rPr>
          <w:bCs/>
          <w:b/>
        </w:rPr>
        <w:t xml:space="preserve">Stakeholder</w:t>
      </w:r>
    </w:p>
    <w:p>
      <w:pPr>
        <w:pStyle w:val="BodyText"/>
      </w:pPr>
      <w:r>
        <w:rPr>
          <w:bCs/>
          <w:b/>
        </w:rPr>
        <w:t xml:space="preserve">Influence</w:t>
      </w:r>
    </w:p>
    <w:p>
      <w:pPr>
        <w:pStyle w:val="BodyText"/>
      </w:pPr>
      <w:r>
        <w:t xml:space="preserve">Interest</w:t>
      </w:r>
    </w:p>
    <w:p>
      <w:pPr>
        <w:pStyle w:val="BodyText"/>
      </w:pPr>
      <w:r>
        <w:t xml:space="preserve">Ministry of Livestock, Kenya Nairobi County Govt.</w:t>
      </w:r>
    </w:p>
    <w:p>
      <w:pPr>
        <w:pStyle w:val="BodyText"/>
      </w:pPr>
      <w:r>
        <w:t xml:space="preserve">High (Regulatory)</w:t>
      </w:r>
    </w:p>
    <w:p>
      <w:pPr>
        <w:pStyle w:val="BodyText"/>
      </w:pPr>
      <w:r>
        <w:t xml:space="preserve">Disease control and revenue from veterinary fees.</w:t>
      </w:r>
    </w:p>
    <w:p>
      <w:pPr>
        <w:pStyle w:val="BodyText"/>
      </w:pPr>
      <w:r>
        <w:t xml:space="preserve">&lt;</w:t>
      </w:r>
      <w:r>
        <w:t xml:space="preserve">Farmers in Peri-Urban Nairobi</w:t>
      </w:r>
    </w:p>
    <w:p>
      <w:pPr>
        <w:pStyle w:val="BodyText"/>
      </w:pPr>
      <w:r>
        <w:t xml:space="preserve">&lt;</w:t>
      </w:r>
    </w:p>
    <w:p>
      <w:pPr>
        <w:pStyle w:val="BodyText"/>
      </w:pPr>
      <w:r>
        <w:t xml:space="preserve">Medium (Beneficiaries)</w:t>
      </w:r>
    </w:p>
    <w:p>
      <w:pPr>
        <w:pStyle w:val="BodyText"/>
      </w:pPr>
      <w:r>
        <w:t xml:space="preserve">Affordable access to a Veterinarian.</w:t>
      </w:r>
    </w:p>
    <w:p>
      <w:pPr>
        <w:pStyle w:val="BodyText"/>
      </w:pPr>
      <w:r>
        <w:t xml:space="preserve">Pet Owners in Kenya Nairobi</w:t>
      </w:r>
    </w:p>
    <w:p>
      <w:pPr>
        <w:pStyle w:val="BodyText"/>
      </w:pPr>
      <w:r>
        <w:t xml:space="preserve">Low-Medium</w:t>
      </w:r>
    </w:p>
    <w:p>
      <w:pPr>
        <w:pStyle w:val="BodyText"/>
      </w:pPr>
      <w:r>
        <w:t xml:space="preserve">High-quality care for companions.</w:t>
      </w:r>
    </w:p>
    <w:bookmarkEnd w:id="28"/>
    <w:bookmarkStart w:id="29" w:name="budget-and-resource-allocation"/>
    <w:p>
      <w:pPr>
        <w:pStyle w:val="Heading2"/>
      </w:pPr>
      <w:r>
        <w:rPr>
          <w:bCs/>
          <w:b/>
        </w:rPr>
        <w:t xml:space="preserve">Budget and Resource Allocation</w:t>
      </w:r>
    </w:p>
    <w:p>
      <w:pPr>
        <w:pStyle w:val="FirstParagraph"/>
      </w:pPr>
      <w:r>
        <w:t xml:space="preserve">The estimated budget for the first year of operations in Kenya Nairobi is allocated as follows:</w:t>
      </w:r>
    </w:p>
    <w:p>
      <w:pPr>
        <w:numPr>
          <w:ilvl w:val="0"/>
          <w:numId w:val="1003"/>
        </w:numPr>
        <w:pStyle w:val="Compact"/>
      </w:pPr>
      <w:r>
        <w:t xml:space="preserve">Laboratory Equipment: 40%</w:t>
      </w:r>
    </w:p>
    <w:p>
      <w:pPr>
        <w:numPr>
          <w:ilvl w:val="0"/>
          <w:numId w:val="1003"/>
        </w:numPr>
        <w:pStyle w:val="Compact"/>
      </w:pPr>
      <w:r>
        <w:t xml:space="preserve">Veterinarian Staff Salaries: 35%</w:t>
      </w:r>
    </w:p>
    <w:p>
      <w:pPr>
        <w:numPr>
          <w:ilvl w:val="0"/>
          <w:numId w:val="1003"/>
        </w:numPr>
        <w:pStyle w:val="Compact"/>
      </w:pPr>
      <w:r>
        <w:t xml:space="preserve">Mobilization and Outreach in Kenya Nairobi:15%</w:t>
      </w:r>
      <w:r>
        <w:br/>
      </w:r>
    </w:p>
    <w:p>
      <w:pPr>
        <w:numPr>
          <w:ilvl w:val="0"/>
          <w:numId w:val="1003"/>
        </w:numPr>
        <w:pStyle w:val="Compact"/>
      </w:pPr>
      <w:r>
        <w:t xml:space="preserve">R&amp;D and Technology Development:10%</w:t>
      </w:r>
    </w:p>
    <w:bookmarkEnd w:id="29"/>
    <w:bookmarkStart w:id="30" w:name="risk-management"/>
    <w:p>
      <w:pPr>
        <w:pStyle w:val="Heading2"/>
      </w:pPr>
      <w:r>
        <w:rPr>
          <w:bCs/>
          <w:b/>
        </w:rPr>
        <w:t xml:space="preserve">Risk Management</w:t>
      </w:r>
    </w:p>
    <w:p>
      <w:pPr>
        <w:pStyle w:val="FirstParagraph"/>
      </w:pPr>
      <w:r>
        <w:rPr>
          <w:bCs/>
          <w:b/>
        </w:rPr>
        <w:t xml:space="preserve">Disease Outbreaks:</w:t>
      </w:r>
      <w:r>
        <w:t xml:space="preserve">The risk of a sudden outbreak of a highly contagious disease in Kenya Nairobi is mitigated by maintaining high levels of biosecurity within our centers and ensuring rapid communication channels are open.</w:t>
      </w:r>
    </w:p>
    <w:p>
      <w:pPr>
        <w:pStyle w:val="BodyText"/>
      </w:pPr>
      <w:r>
        <w:rPr>
          <w:bCs/>
          <w:b/>
        </w:rPr>
        <w:t xml:space="preserve">Economic Instability:</w:t>
      </w:r>
      <w:r>
        <w:t xml:space="preserve">To mitigate financial risks affecting the ability of farmers in Kenya Nairobi to pay for services, we will adopt a sliding scale fee structure based on the client's economic status.</w:t>
      </w:r>
    </w:p>
    <w:bookmarkEnd w:id="30"/>
    <w:bookmarkStart w:id="31" w:name="conclusion"/>
    <w:p>
      <w:pPr>
        <w:pStyle w:val="Heading2"/>
      </w:pPr>
      <w:r>
        <w:rPr>
          <w:bCs/>
          <w:b/>
        </w:rPr>
        <w:t xml:space="preserve">Conclusion</w:t>
      </w:r>
    </w:p>
    <w:p>
      <w:pPr>
        <w:pStyle w:val="FirstParagraph"/>
      </w:pPr>
      <w:r>
        <w:t xml:space="preserve">The successful implementation of this Veterinary project report is pivotal for the health and economic stability of Kenya Nairobi. By addressing both the clinical needs of animals and the public health implications for humans, we are setting a new standard for veterinary practice in urban Africa. The integration of modern technology with traditional community trust will ensure that every Veterinarian involved in this project contributes to a safer, healthier Kenya Nairobi.</w:t>
      </w:r>
    </w:p>
    <w:p>
      <w:pPr>
        <w:pStyle w:val="BodyText"/>
      </w:pPr>
      <w:r>
        <w:t xml:space="preserve">We urge immediate approval of these funds to begin the site acquisition phase within the next fiscal quarter, ensuring that our Veterinary services are operational well before peak breeding seasons in Kenya Nairobi.</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Project Report - Kenya Nairobi</dc:title>
  <dc:creator/>
  <dc:language>en</dc:language>
  <cp:keywords/>
  <dcterms:created xsi:type="dcterms:W3CDTF">2026-07-29T05:55:36Z</dcterms:created>
  <dcterms:modified xsi:type="dcterms:W3CDTF">2026-07-29T05:55:36Z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