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Veterinary</w:t>
      </w:r>
      <w:r>
        <w:t xml:space="preserve"> </w:t>
      </w:r>
      <w:r>
        <w:t xml:space="preserve">Care</w:t>
      </w:r>
      <w:r>
        <w:t xml:space="preserve"> </w:t>
      </w:r>
      <w:r>
        <w:t xml:space="preserve">Facility</w:t>
      </w:r>
      <w:r>
        <w:t xml:space="preserve"> </w:t>
      </w:r>
      <w:r>
        <w:t xml:space="preserve">in</w:t>
      </w:r>
      <w:r>
        <w:t xml:space="preserve"> </w:t>
      </w:r>
      <w:r>
        <w:t xml:space="preserve">Kuwait</w:t>
      </w:r>
      <w:r>
        <w:t xml:space="preserve"> </w:t>
      </w:r>
      <w:r>
        <w:t xml:space="preserve">City</w:t>
      </w:r>
    </w:p>
    <w:bookmarkStart w:id="28" w:name="X895432e5c8c8712cdde51f25784e99c7a391191"/>
    <w:p>
      <w:pPr>
        <w:pStyle w:val="Heading1"/>
      </w:pPr>
      <w:r>
        <w:t xml:space="preserve">Project Report: Establishment of a Premier Veterinary Care Facility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Subject:&gt; Comprehensive Strategy for a Specialized Veterinary Clinic in Kuwait City</w:t>
      </w:r>
    </w:p>
    <w:bookmarkStart w:id="20" w:name="executive-summary"/>
    <w:p>
      <w:pPr>
        <w:pStyle w:val="Heading2"/>
      </w:pPr>
      <w:r>
        <w:t xml:space="preserve">1. Executive Summary</w:t>
      </w:r>
    </w:p>
    <w:p>
      <w:pPr>
        <w:pStyle w:val="FirstParagraph"/>
      </w:pPr>
      <w:r>
        <w:t xml:space="preserve">This Project Report outlines the strategic plan, operational framework, and market analysis for establishing a state-of-the-art veterinary clinic located in the heart of Kuwait City. As part of the broader initiative to enhance healthcare services in Kuwait City, this project addresses the growing demand for high-quality animal care. The report details how our specialized</w:t>
      </w:r>
      <w:r>
        <w:t xml:space="preserve"> </w:t>
      </w:r>
      <w:r>
        <w:rPr>
          <w:bCs/>
          <w:b/>
        </w:rPr>
        <w:t xml:space="preserve">Veterinarian</w:t>
      </w:r>
      <w:r>
        <w:t xml:space="preserve"> </w:t>
      </w:r>
      <w:r>
        <w:t xml:space="preserve">services will align with local regulations and cultural expectations, ensuring a successful launch and sustainable growth within the competitive landscape of Kuwait City.</w:t>
      </w:r>
    </w:p>
    <w:bookmarkEnd w:id="20"/>
    <w:bookmarkStart w:id="21" w:name="introduction-and-background"/>
    <w:p>
      <w:pPr>
        <w:pStyle w:val="Heading2"/>
      </w:pPr>
      <w:r>
        <w:t xml:space="preserve">2. Introduction and Background</w:t>
      </w:r>
    </w:p>
    <w:p>
      <w:pPr>
        <w:pStyle w:val="FirstParagraph"/>
      </w:pPr>
      <w:r>
        <w:t xml:space="preserve">Kuwait has witnessed a significant transformation in recent years, characterized by rapid urbanization and an increasing emphasis on quality of life. A direct result of this socio-economic development is the rising popularity of pet ownership among residents in Kuwait City. From traditional household cats to exotic breeds, the human-animal bond has strengthened considerably. However, the infrastructure for specialized animal healthcare has not always kept pace with this demand.</w:t>
      </w:r>
    </w:p>
    <w:p>
      <w:pPr>
        <w:pStyle w:val="BodyText"/>
      </w:pPr>
      <w:r>
        <w:t xml:space="preserve">Currently, pet owners in Kuwait City often face limited options when seeking comprehensive veterinary care. Many rely on general practitioners or seek emergency services abroad, which is both costly and logistically challenging. This project aims to fill that critical gap by introducing a dedicated facility staffed by qualified professionals who are experts in their field. By positioning this</w:t>
      </w:r>
      <w:r>
        <w:t xml:space="preserve"> </w:t>
      </w:r>
      <w:r>
        <w:rPr>
          <w:bCs/>
          <w:b/>
        </w:rPr>
        <w:t xml:space="preserve">Veterinarian</w:t>
      </w:r>
      <w:r>
        <w:t xml:space="preserve"> </w:t>
      </w:r>
      <w:r>
        <w:t xml:space="preserve">service as a leader in preventive care, diagnostics, and surgery, we aim to set a new standard for animal welfare in the region.</w:t>
      </w:r>
    </w:p>
    <w:bookmarkEnd w:id="21"/>
    <w:bookmarkStart w:id="22" w:name="X11b703bd66c51bb483f0326e0e56c4606bcd4b7"/>
    <w:p>
      <w:pPr>
        <w:pStyle w:val="Heading2"/>
      </w:pPr>
      <w:r>
        <w:t xml:space="preserve">3. Market Analysis: The Kuwait City Landscape</w:t>
      </w:r>
    </w:p>
    <w:p>
      <w:pPr>
        <w:pStyle w:val="FirstParagraph"/>
      </w:pPr>
      <w:r>
        <w:t xml:space="preserve">The market potential for veterinary services in Kuwait City is robust. Data indicates a steady increase in the number of registered pets per household over the last five years. This demographic shift presents a unique opportunity for specialized care facilities. Furthermore, the residents of Kuwait City are increasingly health-conscious and willing to invest in premium services that ensure safety and quality.</w:t>
      </w:r>
    </w:p>
    <w:p>
      <w:pPr>
        <w:pStyle w:val="BodyText"/>
      </w:pPr>
      <w:r>
        <w:rPr>
          <w:bCs/>
          <w:b/>
        </w:rPr>
        <w:t xml:space="preserve">Target Audience:</w:t>
      </w:r>
    </w:p>
    <w:p>
      <w:pPr>
        <w:numPr>
          <w:ilvl w:val="0"/>
          <w:numId w:val="1001"/>
        </w:numPr>
        <w:pStyle w:val="Compact"/>
      </w:pPr>
      <w:r>
        <w:rPr>
          <w:bCs/>
          <w:b/>
        </w:rPr>
        <w:t xml:space="preserve">Dual-National Households:</w:t>
      </w:r>
      <w:r>
        <w:t xml:space="preserve"> </w:t>
      </w:r>
      <w:r>
        <w:t xml:space="preserve">Families who expect international standards of care.</w:t>
      </w:r>
    </w:p>
    <w:p>
      <w:pPr>
        <w:numPr>
          <w:ilvl w:val="0"/>
          <w:numId w:val="1001"/>
        </w:numPr>
        <w:pStyle w:val="Compact"/>
      </w:pPr>
      <w:r>
        <w:rPr>
          <w:bCs/>
          <w:b/>
        </w:rPr>
        <w:t xml:space="preserve">Loyal Residents:</w:t>
      </w:r>
    </w:p>
    <w:p>
      <w:pPr>
        <w:numPr>
          <w:ilvl w:val="0"/>
          <w:numId w:val="1001"/>
        </w:numPr>
        <w:pStyle w:val="Compact"/>
      </w:pPr>
      <w:r>
        <w:rPr>
          <w:bCs/>
          <w:b/>
        </w:rPr>
        <w:t xml:space="preserve">Tourism and Expat Community:</w:t>
      </w:r>
      <w:r>
        <w:t xml:space="preserve">: A transient population that requires reliable, high-trust medical services during their stay in Kuwait City.</w:t>
      </w:r>
    </w:p>
    <w:p>
      <w:pPr>
        <w:pStyle w:val="FirstParagraph"/>
      </w:pPr>
      <w:r>
        <w:t xml:space="preserve">The competition in Kuwait City includes small private clinics and university hospitals. However, there is a distinct lack of mid-sized facilities that combine modern technology with compassionate care. Our project will differentiate itself by offering extended hours, specialized diagnostics (such as digital X-rays and ultrasound), and a dedicated emergency response team.</w:t>
      </w:r>
    </w:p>
    <w:bookmarkEnd w:id="22"/>
    <w:bookmarkStart w:id="23" w:name="operational-strategy"/>
    <w:p>
      <w:pPr>
        <w:pStyle w:val="Heading2"/>
      </w:pPr>
      <w:r>
        <w:t xml:space="preserve">4. Operational Strategy</w:t>
      </w:r>
    </w:p>
    <w:p>
      <w:pPr>
        <w:pStyle w:val="FirstParagraph"/>
      </w:pPr>
      <w:r>
        <w:t xml:space="preserve">The operational model for this facility is designed to ensure efficiency, hygiene, and patient comfort. The clinic will be located in a prime district of Kuwait City, easily accessible by main thoroughfares to accommodate emergency transport.</w:t>
      </w:r>
    </w:p>
    <w:p>
      <w:pPr>
        <w:pStyle w:val="BodyText"/>
      </w:pPr>
      <w:r>
        <w:rPr>
          <w:bCs/>
          <w:b/>
        </w:rPr>
        <w:t xml:space="preserve">Staffing Requirements:</w:t>
      </w:r>
    </w:p>
    <w:p>
      <w:pPr>
        <w:pStyle w:val="BodyText"/>
      </w:pPr>
      <w:r>
        <w:t xml:space="preserve">The core team will include licensed veterinarians with diverse specializations, including small animal medicine, surgery, and dermatology. Crucially, all staff must be fluent in Arabic and English to serve the multicultural population of Kuwait City effectively. Support staff will be trained in customer service and animal handling protocols that adhere to international ethical standards.</w:t>
      </w:r>
    </w:p>
    <w:p>
      <w:pPr>
        <w:pStyle w:val="BodyText"/>
      </w:pPr>
      <w:r>
        <w:rPr>
          <w:bCs/>
          <w:b/>
        </w:rPr>
        <w:t xml:space="preserve">Facility Features:</w:t>
      </w:r>
    </w:p>
    <w:p>
      <w:pPr>
        <w:numPr>
          <w:ilvl w:val="0"/>
          <w:numId w:val="1002"/>
        </w:numPr>
        <w:pStyle w:val="Compact"/>
      </w:pPr>
      <w:r>
        <w:rPr>
          <w:bCs/>
          <w:b/>
        </w:rPr>
        <w:t xml:space="preserve">In-house Laboratory:</w:t>
      </w:r>
      <w:r>
        <w:t xml:space="preserve"> </w:t>
      </w:r>
      <w:r>
        <w:t xml:space="preserve">For rapid blood work and urinalysis results, reducing wait times for pet owners.</w:t>
      </w:r>
    </w:p>
    <w:p>
      <w:pPr>
        <w:numPr>
          <w:ilvl w:val="0"/>
          <w:numId w:val="1002"/>
        </w:numPr>
        <w:pStyle w:val="Compact"/>
      </w:pPr>
      <w:r>
        <w:rPr>
          <w:bCs/>
          <w:b/>
        </w:rPr>
        <w:t xml:space="preserve">Surgical Suite:</w:t>
      </w:r>
      <w:r>
        <w:t xml:space="preserve">: Equipped with advanced anesthesia monitors and minimally invasive surgical tools.</w:t>
      </w:r>
    </w:p>
    <w:p>
      <w:pPr>
        <w:numPr>
          <w:ilvl w:val="0"/>
          <w:numId w:val="1002"/>
        </w:numPr>
        <w:pStyle w:val="Compact"/>
      </w:pPr>
      <w:r>
        <w:rPr>
          <w:bCs/>
          <w:b/>
        </w:rPr>
        <w:t xml:space="preserve">Patient Isolation Rooms:</w:t>
      </w:r>
      <w:r>
        <w:t xml:space="preserve">: To prevent the spread of infectious diseases within the clinic.</w:t>
      </w:r>
    </w:p>
    <w:p>
      <w:pPr>
        <w:numPr>
          <w:ilvl w:val="0"/>
          <w:numId w:val="1002"/>
        </w:numPr>
        <w:pStyle w:val="Compact"/>
      </w:pPr>
      <w:r>
        <w:rPr>
          <w:bCs/>
          <w:b/>
        </w:rPr>
        <w:t xml:space="preserve">Grooming and Wellness Center:</w:t>
      </w:r>
      <w:r>
        <w:t xml:space="preserve">: An ancillary service that drives recurring revenue and supports overall pet health.</w:t>
      </w:r>
    </w:p>
    <w:bookmarkEnd w:id="23"/>
    <w:bookmarkStart w:id="24" w:name="Xdd569177279ce511191bbf013fee05d4c04e786"/>
    <w:p>
      <w:pPr>
        <w:pStyle w:val="Heading2"/>
      </w:pPr>
      <w:r>
        <w:t xml:space="preserve">5. Regulatory Compliance and Cultural Adaptation</w:t>
      </w:r>
    </w:p>
    <w:p>
      <w:pPr>
        <w:pStyle w:val="FirstParagraph"/>
      </w:pPr>
      <w:r>
        <w:t xml:space="preserve">Navigating the regulatory environment in Kuwait City requires strict adherence to local laws regarding animal welfare, business licensing, and importation of medical supplies. The project team has engaged with the Ministry of Agriculture and Municipal Affairs to ensure full compliance with all health and safety regulations.</w:t>
      </w:r>
    </w:p>
    <w:p>
      <w:pPr>
        <w:pStyle w:val="BodyText"/>
      </w:pPr>
      <w:r>
        <w:t xml:space="preserve">Culturally, it is vital that the</w:t>
      </w:r>
      <w:r>
        <w:t xml:space="preserve"> </w:t>
      </w:r>
      <w:r>
        <w:rPr>
          <w:bCs/>
          <w:b/>
        </w:rPr>
        <w:t xml:space="preserve">Veterinarian</w:t>
      </w:r>
      <w:r>
        <w:t xml:space="preserve"> </w:t>
      </w:r>
      <w:r>
        <w:t xml:space="preserve">services respect local traditions while promoting modern veterinary science. This includes providing gender-segregated waiting areas if requested by clients, ensuring privacy and comfort for all patients. Additionally, educational workshops will be conducted in Kuwait City to educate the public on responsible pet ownership, vaccination schedules, and spaying/neutering benefits. These initiatives not only build brand loyalty but also contribute positively to the public health image of the project.</w:t>
      </w:r>
    </w:p>
    <w:bookmarkEnd w:id="24"/>
    <w:bookmarkStart w:id="25" w:name="financial-projections-and-sustainability"/>
    <w:p>
      <w:pPr>
        <w:pStyle w:val="Heading2"/>
      </w:pPr>
      <w:r>
        <w:t xml:space="preserve">6. Financial Projections and Sustainability</w:t>
      </w:r>
    </w:p>
    <w:p>
      <w:pPr>
        <w:pStyle w:val="FirstParagraph"/>
      </w:pPr>
      <w:r>
        <w:t xml:space="preserve">The financial model for this project is built on conservative estimates of patient volume, gradually increasing as brand recognition grows in Kuwait City. Initial capital expenditure covers facility leasehold improvements, medical equipment procurement, and initial marketing campaigns.</w:t>
      </w:r>
    </w:p>
    <w:p>
      <w:pPr>
        <w:pStyle w:val="BodyText"/>
      </w:pPr>
      <w:r>
        <w:rPr>
          <w:bCs/>
          <w:b/>
        </w:rPr>
        <w:t xml:space="preserve">Revenue Streams:</w:t>
      </w:r>
    </w:p>
    <w:p>
      <w:pPr>
        <w:pStyle w:val="BodyText"/>
      </w:pPr>
      <w:r>
        <w:rPr>
          <w:bCs/>
          <w:b/>
        </w:rPr>
        <w:t xml:space="preserve">Surgical Procedures:</w:t>
      </w:r>
      <w:r>
        <w:t xml:space="preserve">: High-margin services including soft tissue and orthopedic surgeries.</w:t>
      </w:r>
    </w:p>
    <w:p>
      <w:pPr>
        <w:pStyle w:val="BodyText"/>
      </w:pPr>
      <w:r>
        <w:rPr>
          <w:bCs/>
          <w:b/>
        </w:rPr>
        <w:t xml:space="preserve">Routine Consultations:</w:t>
      </w:r>
      <w:r>
        <w:t xml:space="preserve">: Vaccinations, check-ups, and wellness plans.</w:t>
      </w:r>
    </w:p>
    <w:p>
      <w:pPr>
        <w:pStyle w:val="BodyText"/>
      </w:pPr>
      <w:r>
        <w:rPr>
          <w:bCs/>
          <w:b/>
        </w:rPr>
        <w:t xml:space="preserve">Diagnostics:</w:t>
      </w:r>
      <w:r>
        <w:t xml:space="preserve">: Radiology, ultrasound, and laboratory testing fees.</w:t>
      </w:r>
    </w:p>
    <w:p>
      <w:pPr>
        <w:pStyle w:val="FirstParagraph"/>
      </w:pPr>
      <w:r>
        <w:t xml:space="preserve">Sustainability is a key component of our long-term strategy. By investing in energy-efficient HVAC systems suitable for the hot climate of Kuwait City, we reduce operational costs. Furthermore, a strong focus on customer retention through loyalty programs ensures steady cash flow.</w:t>
      </w:r>
    </w:p>
    <w:bookmarkEnd w:id="25"/>
    <w:bookmarkStart w:id="26" w:name="risk-management"/>
    <w:p>
      <w:pPr>
        <w:pStyle w:val="Heading2"/>
      </w:pPr>
      <w:r>
        <w:t xml:space="preserve">7. Risk Management</w:t>
      </w:r>
    </w:p>
    <w:p>
      <w:pPr>
        <w:pStyle w:val="FirstParagraph"/>
      </w:pPr>
      <w:r>
        <w:t xml:space="preserve">All projects face risks, and this initiative is no exception. Potential risks include regulatory changes in animal import laws or shifts in consumer spending habits due to economic fluctuations. To mitigate these risks, we maintain a flexible operational budget and diversify our service offerings. Additionally, maintaining strong relationships with local suppliers of medical equipment ensures that supply chain disruptions in Kuwait City are minimized.</w:t>
      </w:r>
    </w:p>
    <w:bookmarkEnd w:id="26"/>
    <w:bookmarkStart w:id="27" w:name="conclusion"/>
    <w:p>
      <w:pPr>
        <w:pStyle w:val="Heading2"/>
      </w:pPr>
      <w:r>
        <w:t xml:space="preserve">8. Conclusion</w:t>
      </w:r>
    </w:p>
    <w:p>
      <w:pPr>
        <w:pStyle w:val="FirstParagraph"/>
      </w:pPr>
      <w:r>
        <w:t xml:space="preserve">The establishment of this specialized veterinary facility represents more than just a business venture; it is a commitment to enhancing the quality of life for pets and their owners in Kuwait City. By combining advanced medical technology with compassionate care, our team of dedicated professionals will become the trusted choice for pet health in the region.</w:t>
      </w:r>
    </w:p>
    <w:p>
      <w:pPr>
        <w:pStyle w:val="BodyText"/>
      </w:pPr>
      <w:r>
        <w:t xml:space="preserve">This Project Report confirms that there is a clear market need, a viable business model, and a strong social imperative for this initiative. We anticipate that within the first two years of operation, this clinic will become an integral part of the healthcare ecosystem in Kuwait City. The successful implementation of this project will not only generate financial returns but also set a benchmark for animal welfare standards across the nation.</w:t>
      </w:r>
    </w:p>
    <w:p>
      <w:pPr>
        <w:pStyle w:val="BodyText"/>
      </w:pPr>
      <w:r>
        <w:t xml:space="preserve">We recommend moving forward with the finalization of site selection and the commencement of regulatory approvals immediately to capitalize on the current market momentum.</w:t>
      </w:r>
    </w:p>
    <w:p>
      <w:pPr>
        <w:pStyle w:val="BodyText"/>
      </w:pPr>
      <w:r>
        <w:rPr>
          <w:iCs/>
          <w:i/>
        </w:rPr>
        <w:t xml:space="preserve">End of Report</w:t>
      </w:r>
    </w:p>
    <w:p>
      <w:pPr>
        <w:pStyle w:val="BodyText"/>
      </w:pPr>
      <w:r>
        <w:rPr>
          <w:bCs/>
          <w:b/>
        </w:rPr>
        <w:t xml:space="preserve">Note:</w:t>
      </w:r>
      <w:r>
        <w:t xml:space="preserve"> </w:t>
      </w:r>
      <w:r>
        <w:t xml:space="preserve">This document serves as a preliminary overview. Detailed financial spreadsheets and architectural blueprints are available upon request for due diligence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Veterinary Care Facility in Kuwait City</dc:title>
  <dc:creator/>
  <cp:keywords/>
  <dcterms:created xsi:type="dcterms:W3CDTF">2026-07-29T13:44:38Z</dcterms:created>
  <dcterms:modified xsi:type="dcterms:W3CDTF">2026-07-29T13:44:38Z</dcterms:modified>
</cp:coreProperties>
</file>

<file path=docProps/custom.xml><?xml version="1.0" encoding="utf-8"?>
<Properties xmlns="http://schemas.openxmlformats.org/officeDocument/2006/custom-properties" xmlns:vt="http://schemas.openxmlformats.org/officeDocument/2006/docPropsVTypes"/>
</file>