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Healthcare</w:t>
      </w:r>
      <w:r>
        <w:t xml:space="preserve"> </w:t>
      </w:r>
      <w:r>
        <w:t xml:space="preserve">Expansion</w:t>
      </w:r>
      <w:r>
        <w:t xml:space="preserve"> </w:t>
      </w:r>
      <w:r>
        <w:t xml:space="preserve">Project</w:t>
      </w:r>
      <w:r>
        <w:t xml:space="preserve"> </w:t>
      </w:r>
      <w:r>
        <w:t xml:space="preserve">Report:</w:t>
      </w:r>
      <w:r>
        <w:t xml:space="preserve"> </w:t>
      </w:r>
      <w:r>
        <w:t xml:space="preserve">Malaysia</w:t>
      </w:r>
      <w:r>
        <w:t xml:space="preserve"> </w:t>
      </w:r>
      <w:r>
        <w:t xml:space="preserve">Kuala</w:t>
      </w:r>
      <w:r>
        <w:t xml:space="preserve"> </w:t>
      </w:r>
      <w:r>
        <w:t xml:space="preserve">Lumpur</w:t>
      </w:r>
    </w:p>
    <w:bookmarkStart w:id="20" w:name="Xe73e00d8a843cc5692359d85dd42d89f50c2775"/>
    <w:p>
      <w:pPr>
        <w:pStyle w:val="Heading1"/>
      </w:pPr>
      <w:r>
        <w:t xml:space="preserve">Veterinarian Service Expansion Project: Malaysia Kuala Lumpur</w:t>
      </w:r>
    </w:p>
    <w:p>
      <w:pPr>
        <w:pStyle w:val="FirstParagraph"/>
      </w:pPr>
      <w:r>
        <w:rPr>
          <w:bCs/>
          <w:b/>
        </w:rPr>
        <w:t xml:space="preserve">Date:</w:t>
      </w:r>
      <w:r>
        <w:t xml:space="preserve"> </w:t>
      </w:r>
      <w:r>
        <w:t xml:space="preserve">October 20, 2023</w:t>
      </w:r>
      <w:r>
        <w:br/>
      </w:r>
      <w:r>
        <w:rPr>
          <w:bCs/>
          <w:b/>
        </w:rPr>
        <w:t xml:space="preserve">Status:</w:t>
      </w:r>
      <w:r>
        <w:t xml:space="preserve"> </w:t>
      </w:r>
      <w:r>
        <w:t xml:space="preserve">Final Report</w:t>
      </w:r>
      <w:r>
        <w:br/>
      </w:r>
      <w:r>
        <w:rPr>
          <w:bCs/>
          <w:b/>
        </w:rPr>
        <w:t xml:space="preserve">Jurisdiction Focus:</w:t>
      </w:r>
      <w:r>
        <w:t xml:space="preserve">Malaysia Kuala Lumpur</w:t>
      </w:r>
    </w:p>
    <w:bookmarkEnd w:id="20"/>
    <w:p>
      <w:pPr>
        <w:pStyle w:val="BodyText"/>
      </w:pPr>
      <w:r>
        <w:t xml:space="preserve">1. Introduction and Scope</w:t>
      </w:r>
    </w:p>
    <w:p>
      <w:pPr>
        <w:pStyle w:val="BodyText"/>
      </w:pPr>
      <w:r>
        <w:t xml:space="preserve">The purpose of this</w:t>
      </w:r>
      <w:r>
        <w:t xml:space="preserve"> </w:t>
      </w:r>
      <w:r>
        <w:rPr>
          <w:bCs/>
          <w:b/>
        </w:rPr>
        <w:t xml:space="preserve">Veterinarian Project Report</w:t>
      </w:r>
      <w:r>
        <w:t xml:space="preserve"> </w:t>
      </w:r>
      <w:r>
        <w:t xml:space="preserve">is to analyze the feasibility, operational requirements, and strategic positioning for a new state-of-the-art veterinary clinic in the heart of Malaysia's capital city. As urbanization accelerates across Southeast Asia, Kuala Lumpur has transformed from a developing metropolis into a global hub for commerce and tourism. This rapid development has coincided with a significant cultural shift regarding animal welfare. The term</w:t>
      </w:r>
      <w:r>
        <w:t xml:space="preserve"> </w:t>
      </w:r>
      <w:r>
        <w:rPr>
          <w:bCs/>
          <w:b/>
        </w:rPr>
        <w:t xml:space="preserve">Veterinarian</w:t>
      </w:r>
      <w:r>
        <w:t xml:space="preserve"> </w:t>
      </w:r>
      <w:r>
        <w:t xml:space="preserve">represents not just medical care, but the growing intersection of professional healthcare services and compassionate animal companionship.</w:t>
      </w:r>
    </w:p>
    <w:p>
      <w:pPr>
        <w:pStyle w:val="BodyText"/>
      </w:pPr>
      <w:r>
        <w:t xml:space="preserve">This report specifically targets the unique socio-economic landscape of</w:t>
      </w:r>
    </w:p>
    <w:p>
      <w:pPr>
        <w:pStyle w:val="BodyText"/>
      </w:pPr>
      <w:r>
        <w:t xml:space="preserve">Malaysia Kuala Lumpur. It outlines a strategy to establish a high-end general practice and emergency referral center that caters to expatriates, affluent local residents, and international tourists who view their pets as family members. The objective is to bridge the gap between traditional pet ownership and modern veterinary medicine.</w:t>
      </w:r>
    </w:p>
    <w:bookmarkStart w:id="21" w:name="market-analysis-the-kuala-lumpur-context"/>
    <w:p>
      <w:pPr>
        <w:pStyle w:val="Heading1"/>
      </w:pPr>
      <w:r>
        <w:t xml:space="preserve">2. Market Analysis: The Kuala Lumpur Context</w:t>
      </w:r>
    </w:p>
    <w:p>
      <w:pPr>
        <w:pStyle w:val="FirstParagraph"/>
      </w:pPr>
      <w:r>
        <w:t xml:space="preserve">The demand for professional veterinary services in</w:t>
      </w:r>
    </w:p>
    <w:p>
      <w:pPr>
        <w:pStyle w:val="BodyText"/>
      </w:pPr>
      <w:r>
        <w:t xml:space="preserve">Malaysia Kuala Lumpur</w:t>
      </w:r>
    </w:p>
    <w:p>
      <w:pPr>
        <w:pStyle w:val="BodyText"/>
      </w:pPr>
      <w:r>
        <w:t xml:space="preserve">is experiencing exponential growth. Several factors drive this trend:</w:t>
      </w:r>
    </w:p>
    <w:p>
      <w:pPr>
        <w:pStyle w:val="BodyText"/>
      </w:pPr>
      <w:r>
        <w:rPr>
          <w:bCs/>
          <w:b/>
        </w:rPr>
        <w:t xml:space="preserve">Rising Disposable Income:</w:t>
      </w:r>
      <w:r>
        <w:t xml:space="preserve"> </w:t>
      </w:r>
      <w:r>
        <w:t xml:space="preserve">The middle class in</w:t>
      </w:r>
    </w:p>
    <w:p>
      <w:pPr>
        <w:pStyle w:val="BodyText"/>
      </w:pPr>
      <w:r>
        <w:t xml:space="preserve">Malaysia Kuala Lumpur</w:t>
      </w:r>
    </w:p>
    <w:p>
      <w:pPr>
        <w:pStyle w:val="BodyText"/>
      </w:pPr>
      <w:r>
        <w:rPr>
          <w:bCs/>
          <w:b/>
        </w:rPr>
        <w:t xml:space="preserve">The "Pet Humanization" Trend:</w:t>
      </w:r>
      <w:r>
        <w:t xml:space="preserve"> </w:t>
      </w:r>
      <w:r>
        <w:t xml:space="preserve">Similar to trends in Singapore and Japan, pet owners in KL are increasingly willing to spend on preventive care, specialized diagnostics (such as MRI and CT scans), and gourmet nutrition for their animals. The concept of a</w:t>
      </w:r>
    </w:p>
    <w:p>
      <w:pPr>
        <w:pStyle w:val="BodyText"/>
      </w:pPr>
      <w:r>
        <w:t xml:space="preserve">Veterinarian</w:t>
      </w:r>
    </w:p>
    <w:p>
      <w:pPr>
        <w:pStyle w:val="BodyText"/>
      </w:pPr>
      <w:r>
        <w:rPr>
          <w:bCs/>
          <w:b/>
        </w:rPr>
        <w:t xml:space="preserve">Tourism Surge:</w:t>
      </w:r>
      <w:r>
        <w:t xml:space="preserve"> </w:t>
      </w:r>
      <w:r>
        <w:t xml:space="preserve">With post-pandemic travel rebounding, Kuala Lumpur is seeing an influx of international visitors. Many travelers bring pets, creating a need for clinics that can handle cross-border health documentation and emergency care for transient animals.</w:t>
      </w:r>
    </w:p>
    <w:p>
      <w:pPr>
        <w:pStyle w:val="BodyText"/>
      </w:pPr>
      <w:r>
        <w:rPr>
          <w:bCs/>
          <w:b/>
        </w:rPr>
        <w:t xml:space="preserve">Regulatory Environment:</w:t>
      </w:r>
      <w:r>
        <w:t xml:space="preserve"> </w:t>
      </w:r>
      <w:r>
        <w:t xml:space="preserve">The Malaysian government has been tightening regulations on animal welfare. This report highlights the necessity of compliance with the Animal Welfare Department in</w:t>
      </w:r>
    </w:p>
    <w:p>
      <w:pPr>
        <w:pStyle w:val="BodyText"/>
      </w:pPr>
      <w:r>
        <w:t xml:space="preserve">Malaysia Kuala Lumpur</w:t>
      </w:r>
    </w:p>
    <w:p>
      <w:pPr>
        <w:pStyle w:val="BodyText"/>
      </w:pPr>
      <w:r>
        <w:t xml:space="preserve">is a crucial component of our operational plan. We must ensure that our facility meets all zoning laws and environmental standards set forth by local municipal councils such as DBKL (Dewan Bandaraya Kuala Lumpur).</w:t>
      </w:r>
    </w:p>
    <w:bookmarkEnd w:id="21"/>
    <w:bookmarkStart w:id="24" w:name="operational-strategy"/>
    <w:p>
      <w:pPr>
        <w:pStyle w:val="Heading1"/>
      </w:pPr>
      <w:r>
        <w:t xml:space="preserve">3. Operational Strategy</w:t>
      </w:r>
    </w:p>
    <w:bookmarkStart w:id="23" w:name="location-and-facility-design"/>
    <w:p>
      <w:pPr>
        <w:pStyle w:val="Heading2"/>
      </w:pPr>
      <w:r>
        <w:t xml:space="preserve">3.1 Location and Facility Design</w:t>
      </w:r>
    </w:p>
    <w:p>
      <w:pPr>
        <w:pStyle w:val="FirstParagraph"/>
      </w:pPr>
      <w:r>
        <w:t xml:space="preserve">Selecting the right location in</w:t>
      </w:r>
    </w:p>
    <w:p>
      <w:pPr>
        <w:pStyle w:val="BodyText"/>
      </w:pPr>
      <w:r>
        <w:t xml:space="preserve">Malaysia Kuala Lumpur</w:t>
      </w:r>
    </w:p>
    <w:p>
      <w:pPr>
        <w:pStyle w:val="BodyText"/>
      </w:pPr>
      <w:r>
        <w:t xml:space="preserve">is critical for the success of this project. We recommend establishing our primary clinic in the Mont Kiara or Bangsar South districts. These areas have high concentrations of expatriates and dual-income families who are early adopters of premium pet services.</w:t>
      </w:r>
    </w:p>
    <w:p>
      <w:pPr>
        <w:pStyle w:val="BodyText"/>
      </w:pPr>
      <w:r>
        <w:t xml:space="preserve">The facility design will prioritize a stress-free environment, utilizing scent-masking technology and separate waiting zones for cats and dogs to reduce anxiety. This aligns with the modern ethos of what it means to be a compassionate</w:t>
      </w:r>
    </w:p>
    <w:p>
      <w:pPr>
        <w:pStyle w:val="BodyText"/>
      </w:pPr>
      <w:r>
        <w:t xml:space="preserve">Veterinarian</w:t>
      </w:r>
    </w:p>
    <w:p>
      <w:pPr>
        <w:pStyle w:val="BodyText"/>
      </w:pPr>
      <w:r>
        <w:t xml:space="preserve">in an urban setting.</w:t>
      </w:r>
    </w:p>
    <w:bookmarkStart w:id="22" w:name="staffing-and-expertise"/>
    <w:p>
      <w:pPr>
        <w:pStyle w:val="Heading2"/>
      </w:pPr>
      <w:r>
        <w:t xml:space="preserve">3.2 Staffing and Expertise</w:t>
      </w:r>
    </w:p>
    <w:p>
      <w:pPr>
        <w:pStyle w:val="FirstParagraph"/>
      </w:pPr>
      <w:r>
        <w:t xml:space="preserve">A core tenet of this report is the recruitment of top-tier talent. In</w:t>
      </w:r>
    </w:p>
    <w:p>
      <w:pPr>
        <w:pStyle w:val="BodyText"/>
      </w:pPr>
      <w:r>
        <w:t xml:space="preserve">Malaysia Kuala Lumpur</w:t>
      </w:r>
    </w:p>
    <w:p>
      <w:pPr>
        <w:pStyle w:val="BodyText"/>
      </w:pPr>
      <w:r>
        <w:t xml:space="preserve">, there is a competitive market for qualified veterinary surgeons. Our hiring strategy will focus on:</w:t>
      </w:r>
    </w:p>
    <w:p>
      <w:pPr>
        <w:pStyle w:val="BodyText"/>
      </w:pPr>
      <w:r>
        <w:t xml:space="preserve">Veterinarians with international certifications (e.g., from the UK or Australia).</w:t>
      </w:r>
    </w:p>
    <w:p>
      <w:pPr>
        <w:pStyle w:val="BodyText"/>
      </w:pPr>
      <w:r>
        <w:t xml:space="preserve">Specialists in cardiology, oncology, and dermatology.</w:t>
      </w:r>
    </w:p>
    <w:p>
      <w:pPr>
        <w:pStyle w:val="BodyText"/>
      </w:pPr>
      <w:r>
        <w:t xml:space="preserve">Bilingual staff capable of communicating effectively in Malay, English, Mandarin, and Tamil to serve the diverse population of</w:t>
      </w:r>
    </w:p>
    <w:p>
      <w:pPr>
        <w:pStyle w:val="BodyText"/>
      </w:pPr>
      <w:r>
        <w:t xml:space="preserve">Malaysia Kuala Lumpur</w:t>
      </w:r>
    </w:p>
    <w:bookmarkEnd w:id="22"/>
    <w:p>
      <w:pPr>
        <w:pStyle w:val="BodyText"/>
      </w:pPr>
      <w:r>
        <w:t xml:space="preserve">.</w:t>
      </w:r>
    </w:p>
    <w:bookmarkEnd w:id="23"/>
    <w:bookmarkEnd w:id="24"/>
    <w:bookmarkStart w:id="25" w:name="financial-projections-and-sustainability"/>
    <w:p>
      <w:pPr>
        <w:pStyle w:val="Heading1"/>
      </w:pPr>
      <w:r>
        <w:t xml:space="preserve">4. Financial Projections and Sustainability</w:t>
      </w:r>
    </w:p>
    <w:p>
      <w:pPr>
        <w:pStyle w:val="FirstParagraph"/>
      </w:pPr>
      <w:r>
        <w:t xml:space="preserve">The financial model for this project relies on a diversified revenue stream. While standard consultations form the baseline, profitability will be driven by specialized procedures, vaccination packages, and premium boarding facilities.</w:t>
      </w:r>
    </w:p>
    <w:p>
      <w:pPr>
        <w:pStyle w:val="BodyText"/>
      </w:pPr>
      <w:r>
        <w:t xml:space="preserve">Revenue Stream</w:t>
      </w:r>
    </w:p>
    <w:p>
      <w:pPr>
        <w:pStyle w:val="BodyText"/>
      </w:pPr>
      <w:r>
        <w:t xml:space="preserve">Percentage of Revenue</w:t>
      </w:r>
    </w:p>
    <w:p>
      <w:pPr>
        <w:pStyle w:val="BodyText"/>
      </w:pPr>
      <w:r>
        <w:t xml:space="preserve">Notes for</w:t>
      </w:r>
    </w:p>
    <w:p>
      <w:pPr>
        <w:pStyle w:val="BodyText"/>
      </w:pPr>
      <w:r>
        <w:t xml:space="preserve">Malaysia Kuala Lumpur Market</w:t>
      </w:r>
    </w:p>
    <w:p>
      <w:pPr>
        <w:pStyle w:val="BodyText"/>
      </w:pPr>
      <w:r>
        <w:t xml:space="preserve">General Practice</w:t>
      </w:r>
    </w:p>
    <w:p>
      <w:pPr>
        <w:pStyle w:val="BodyText"/>
      </w:pPr>
      <w:r>
        <w:t xml:space="preserve">40%</w:t>
      </w:r>
    </w:p>
    <w:p>
      <w:pPr>
        <w:pStyle w:val="BodyText"/>
      </w:pPr>
      <w:r>
        <w:t xml:space="preserve">Steady income from check-ups and vaccinations.</w:t>
      </w:r>
    </w:p>
    <w:p>
      <w:pPr>
        <w:pStyle w:val="BodyText"/>
      </w:pPr>
      <w:r>
        <w:t xml:space="preserve">Specialized Care (Surgery/Diagnostics)</w:t>
      </w:r>
    </w:p>
    <w:p>
      <w:pPr>
        <w:pStyle w:val="BodyText"/>
      </w:pPr>
      <w:r>
        <w:t xml:space="preserve">"colspan" rowspan "3"&gt;40%</w:t>
      </w:r>
    </w:p>
    <w:p>
      <w:pPr>
        <w:pStyle w:val="BodyText"/>
      </w:pPr>
      <w:r>
        <w:t xml:space="preserve">High margin services utilizing advanced equipment.</w:t>
      </w:r>
    </w:p>
    <w:p>
      <w:pPr>
        <w:pStyle w:val="BodyText"/>
      </w:pPr>
      <w:r>
        <w:t xml:space="preserve">Retail &amp; Nutrition</w:t>
      </w:r>
    </w:p>
    <w:p>
      <w:pPr>
        <w:pStyle w:val="BodyText"/>
      </w:pPr>
      <w:r>
        <w:t xml:space="preserve">15%</w:t>
      </w:r>
    </w:p>
    <w:p>
      <w:pPr>
        <w:pStyle w:val="BodyText"/>
      </w:pPr>
      <w:r>
        <w:t xml:space="preserve">Emergency Services (24/7)</w:t>
      </w:r>
    </w:p>
    <w:p>
      <w:pPr>
        <w:pStyle w:val="BodyText"/>
      </w:pPr>
      <w:r>
        <w:t xml:space="preserve">"colspan" rowspan "1"&gt;5%</w:t>
      </w:r>
    </w:p>
    <w:p>
      <w:pPr>
        <w:pStyle w:val="BodyText"/>
      </w:pPr>
      <w:r>
        <w:t xml:space="preserve">"</w:t>
      </w:r>
    </w:p>
    <w:p>
      <w:pPr>
        <w:pStyle w:val="BodyText"/>
      </w:pPr>
      <w:r>
        <w:t xml:space="preserve">Premium pricing model for after-hours care.</w:t>
      </w:r>
    </w:p>
    <w:p>
      <w:pPr>
        <w:pStyle w:val="BodyText"/>
      </w:pPr>
      <w:r>
        <w:t xml:space="preserve">*Projections based on market data from</w:t>
      </w:r>
    </w:p>
    <w:p>
      <w:pPr>
        <w:pStyle w:val="BodyText"/>
      </w:pPr>
      <w:r>
        <w:t xml:space="preserve">Malaysia Kuala Lumpur</w:t>
      </w:r>
    </w:p>
    <w:p>
      <w:pPr>
        <w:pStyle w:val="BodyText"/>
      </w:pPr>
      <w:r>
        <w:t xml:space="preserve">pet industry reports.</w:t>
      </w:r>
    </w:p>
    <w:bookmarkEnd w:id="25"/>
    <w:bookmarkStart w:id="27" w:name="regulatory-and-ethical-considerations"/>
    <w:p>
      <w:pPr>
        <w:pStyle w:val="Heading1"/>
      </w:pPr>
      <w:r>
        <w:t xml:space="preserve">5. Regulatory and Ethical Considerations</w:t>
      </w:r>
    </w:p>
    <w:p>
      <w:pPr>
        <w:pStyle w:val="FirstParagraph"/>
      </w:pPr>
      <w:r>
        <w:t xml:space="preserve">Navigating the legal framework in</w:t>
      </w:r>
    </w:p>
    <w:p>
      <w:pPr>
        <w:pStyle w:val="BodyText"/>
      </w:pPr>
      <w:r>
        <w:t xml:space="preserve">Malaysia Kuala Lumpur</w:t>
      </w:r>
    </w:p>
    <w:p>
      <w:pPr>
        <w:pStyle w:val="BodyText"/>
      </w:pPr>
      <w:r>
        <w:t xml:space="preserve">requires meticulous attention to detail. This report emphasizes the importance of adhering to the Animal Welfare Act 2015, which places a duty of care on owners and service providers alike.</w:t>
      </w:r>
    </w:p>
    <w:p>
      <w:pPr>
        <w:pStyle w:val="BodyText"/>
      </w:pPr>
      <w:r>
        <w:t xml:space="preserve">Furthermore, as a</w:t>
      </w:r>
    </w:p>
    <w:p>
      <w:pPr>
        <w:pStyle w:val="BodyText"/>
      </w:pPr>
      <w:r>
        <w:t xml:space="preserve">Veterinarian</w:t>
      </w:r>
    </w:p>
    <w:p>
      <w:pPr>
        <w:pStyle w:val="BodyText"/>
      </w:pPr>
      <w:r>
        <w:t xml:space="preserve">practice in Malaysia, we must maintain strict biosecurity measures to prevent the spread of zoonotic diseases. This includes robust protocols for rabies vaccination and management of infectious outbreaks. Our commitment extends beyond profit; we aim to be a community leader in animal welfare within</w:t>
      </w:r>
    </w:p>
    <w:p>
      <w:pPr>
        <w:pStyle w:val="BodyText"/>
      </w:pPr>
      <w:r>
        <w:t xml:space="preserve">Malaysia Kuala Lumpur</w:t>
      </w:r>
    </w:p>
    <w:p>
      <w:pPr>
        <w:pStyle w:val="BodyText"/>
      </w:pPr>
      <w:r>
        <w:t xml:space="preserve">, educating the public on responsible pet ownership.</w:t>
      </w:r>
    </w:p>
    <w:bookmarkStart w:id="26" w:name="conclusion-and-recommendations"/>
    <w:p>
      <w:pPr>
        <w:pStyle w:val="Heading1"/>
      </w:pPr>
      <w:r>
        <w:t xml:space="preserve">6. Conclusion and Recommendations</w:t>
      </w:r>
    </w:p>
    <w:p>
      <w:pPr>
        <w:pStyle w:val="FirstParagraph"/>
      </w:pPr>
      <w:r>
        <w:t xml:space="preserve">In conclusion, the proposed veterinary project represents a timely and viable investment opportunity within</w:t>
      </w:r>
    </w:p>
    <w:p>
      <w:pPr>
        <w:pStyle w:val="BodyText"/>
      </w:pPr>
      <w:r>
        <w:t xml:space="preserve">Malaysia Kuala Lumpur</w:t>
      </w:r>
    </w:p>
    <w:p>
      <w:pPr>
        <w:pStyle w:val="BodyText"/>
      </w:pPr>
      <w:r>
        <w:t xml:space="preserve">. The convergence of rising pet ownership, increased disposable income, and a growing awareness of animal health creates a fertile ground for high-quality veterinary services.</w:t>
      </w:r>
    </w:p>
    <w:p>
      <w:pPr>
        <w:pStyle w:val="BodyText"/>
      </w:pPr>
      <w:r>
        <w:t xml:space="preserve">We recommend proceeding with the acquisition of property in the Mont Kiara district and initiating the licensing process with local authorities immediately. By positioning ourselves as leaders in compassionate, professional care, our</w:t>
      </w:r>
    </w:p>
    <w:p>
      <w:pPr>
        <w:pStyle w:val="BodyText"/>
      </w:pPr>
      <w:r>
        <w:t xml:space="preserve">Veterinarian</w:t>
      </w:r>
    </w:p>
    <w:p>
      <w:pPr>
        <w:pStyle w:val="BodyText"/>
      </w:pPr>
      <w:r>
        <w:t xml:space="preserve">clinic will not only achieve financial success but also contribute significantly to the well-being of animals and their owners in</w:t>
      </w:r>
    </w:p>
    <w:p>
      <w:pPr>
        <w:pStyle w:val="BodyText"/>
      </w:pPr>
      <w:r>
        <w:t xml:space="preserve">Malaysia Kuala Lumpur</w:t>
      </w:r>
    </w:p>
    <w:p>
      <w:pPr>
        <w:pStyle w:val="BodyText"/>
      </w:pPr>
      <w:r>
        <w:t xml:space="preserve">.</w:t>
      </w:r>
    </w:p>
    <w:p>
      <w:pPr>
        <w:pStyle w:val="BodyText"/>
      </w:pPr>
      <w:r>
        <w:t xml:space="preserve">This document serves as the foundational blueprint for execution. Further detailed engineering plans and marketing strategies will follow in subsequent phases of the project lifecycle.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Healthcare Expansion Project Report: Malaysia Kuala Lumpur</dc:title>
  <dc:creator/>
  <dc:language>en</dc:language>
  <cp:keywords/>
  <dcterms:created xsi:type="dcterms:W3CDTF">2026-07-30T03:08:02Z</dcterms:created>
  <dcterms:modified xsi:type="dcterms:W3CDTF">2026-07-30T03:08:02Z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