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w:t>
      </w:r>
      <w:r>
        <w:t xml:space="preserve"> </w:t>
      </w:r>
      <w:r>
        <w:t xml:space="preserve">Netherlands</w:t>
      </w:r>
      <w:r>
        <w:t xml:space="preserve"> </w:t>
      </w:r>
      <w:r>
        <w:t xml:space="preserve">Amsterdam</w:t>
      </w:r>
    </w:p>
    <w:bookmarkStart w:id="29" w:name="X70c5b086265f0d1ccfbf5790ba687c068996402"/>
    <w:p>
      <w:pPr>
        <w:pStyle w:val="Heading1"/>
      </w:pPr>
      <w:r>
        <w:t xml:space="preserve">Project Report: Establishment of a Premium Veterinary Service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Team</w:t>
      </w:r>
    </w:p>
    <w:p>
      <w:pPr>
        <w:pStyle w:val="BodyText"/>
      </w:pPr>
      <w:r>
        <w:t xml:space="preserve">This document serves as a comprehensive overview of the strategic initiative to introduce a state-of-the-art</w:t>
      </w:r>
      <w:r>
        <w:t xml:space="preserve"> </w:t>
      </w:r>
      <w:r>
        <w:t xml:space="preserve">Veterinarian</w:t>
      </w:r>
      <w:r>
        <w:t xml:space="preserve"> </w:t>
      </w:r>
      <w:r>
        <w:t xml:space="preserve">clinic specifically designed to meet the unique demands of the urban environment in Netherlands Amsterdam. This report outlines the market analysis, operational strategy, regulatory compliance, and financial projections necessary for successful implementation.</w:t>
      </w:r>
    </w:p>
    <w:bookmarkStart w:id="20" w:name="executive-summary"/>
    <w:p>
      <w:pPr>
        <w:pStyle w:val="Heading2"/>
      </w:pPr>
      <w:r>
        <w:t xml:space="preserve">1. Executive Summary</w:t>
      </w:r>
    </w:p>
    <w:p>
      <w:pPr>
        <w:pStyle w:val="FirstParagraph"/>
      </w:pPr>
      <w:r>
        <w:t xml:space="preserve">The pet ownership demographic in Europe has seen a significant surge post-pandemic, with Netherlands Amsterdam leading the charge as a highly pet-friendly urban center. This project aims to establish a specialized medical facility that combines advanced diagnostic technology with compassionate care. The primary objective is to create a trusted hub for animal health within Netherlands Amsterdam, addressing the gap between basic general practice and expensive tertiary referral centers.</w:t>
      </w:r>
    </w:p>
    <w:bookmarkEnd w:id="20"/>
    <w:bookmarkStart w:id="23" w:name="Xd5eb83d0ec28eaf17ec8158625d8bd10a96ffb5"/>
    <w:p>
      <w:pPr>
        <w:pStyle w:val="Heading2"/>
      </w:pPr>
      <w:r>
        <w:t xml:space="preserve">2. Market Analysis: The Landscape in Netherlands Amsterdam</w:t>
      </w:r>
    </w:p>
    <w:p>
      <w:pPr>
        <w:pStyle w:val="FirstParagraph"/>
      </w:pPr>
      <w:r>
        <w:t xml:space="preserve">The choice of location, Netherlands Amsterdam, is driven by dense population metrics and a high concentration of disposable income dedicated to pet welfare. Residents in this district are increasingly viewing pets as family members, leading to higher willingness to spend on preventative care, specialized treatments, and emergency services.</w:t>
      </w:r>
    </w:p>
    <w:bookmarkStart w:id="21" w:name="demographic-trends"/>
    <w:p>
      <w:pPr>
        <w:pStyle w:val="Heading3"/>
      </w:pPr>
      <w:r>
        <w:t xml:space="preserve">2.1 Demographic Trends</w:t>
      </w:r>
    </w:p>
    <w:p>
      <w:pPr>
        <w:numPr>
          <w:ilvl w:val="0"/>
          <w:numId w:val="1001"/>
        </w:numPr>
        <w:pStyle w:val="Compact"/>
      </w:pPr>
      <w:r>
        <w:rPr>
          <w:bCs/>
          <w:b/>
        </w:rPr>
        <w:t xml:space="preserve">Density:</w:t>
      </w:r>
      <w:r>
        <w:t xml:space="preserve"> </w:t>
      </w:r>
      <w:r>
        <w:t xml:space="preserve">Netherlands Amsterdam features some of the highest population densities in Europe. Many residents live in apartments with limited access to private outdoor spaces, creating a specific need for accessible, high-quality local veterinary care.</w:t>
      </w:r>
    </w:p>
    <w:p>
      <w:pPr>
        <w:numPr>
          <w:ilvl w:val="0"/>
          <w:numId w:val="1001"/>
        </w:numPr>
        <w:pStyle w:val="Compact"/>
      </w:pPr>
      <w:r>
        <w:rPr>
          <w:bCs/>
          <w:b/>
        </w:rPr>
        <w:t xml:space="preserve">Tech-Savvy Pet Owners:</w:t>
      </w:r>
      <w:r>
        <w:t xml:space="preserve"> </w:t>
      </w:r>
      <w:r>
        <w:t xml:space="preserve">The demographic profile indicates a strong preference for digital integration, including online booking apps and telemedicine consultations.</w:t>
      </w:r>
    </w:p>
    <w:bookmarkEnd w:id="21"/>
    <w:bookmarkStart w:id="22" w:name="competitive-landscape"/>
    <w:p>
      <w:pPr>
        <w:pStyle w:val="Heading3"/>
      </w:pPr>
      <w:r>
        <w:t xml:space="preserve">2.2 Competitive Landscape</w:t>
      </w:r>
    </w:p>
    <w:p>
      <w:pPr>
        <w:pStyle w:val="FirstParagraph"/>
      </w:pPr>
      <w:r>
        <w:t xml:space="preserve">The current market in Netherlands Amsterdam is fragmented. While there are numerous general practitioners, there is a scarcity of facilities offering integrated specialist services such as oncology, cardiology, and advanced orthopedics under one roof. Our proposed</w:t>
      </w:r>
      <w:r>
        <w:t xml:space="preserve"> </w:t>
      </w:r>
      <w:r>
        <w:t xml:space="preserve">Veterinarian</w:t>
      </w:r>
      <w:r>
        <w:t xml:space="preserve"> </w:t>
      </w:r>
      <w:r>
        <w:t xml:space="preserve">service will differentiate itself through this integrated approach.</w:t>
      </w:r>
    </w:p>
    <w:bookmarkEnd w:id="22"/>
    <w:bookmarkEnd w:id="23"/>
    <w:bookmarkStart w:id="26" w:name="strategic-operational-plan"/>
    <w:p>
      <w:pPr>
        <w:pStyle w:val="Heading2"/>
      </w:pPr>
      <w:r>
        <w:t xml:space="preserve">3. Strategic Operational Plan</w:t>
      </w:r>
    </w:p>
    <w:p>
      <w:pPr>
        <w:pStyle w:val="FirstParagraph"/>
      </w:pPr>
      <w:r>
        <w:t xml:space="preserve">To ensure the success of the</w:t>
      </w:r>
      <w:r>
        <w:t xml:space="preserve"> </w:t>
      </w:r>
      <w:r>
        <w:t xml:space="preserve">Veterinarian</w:t>
      </w:r>
      <w:r>
        <w:t xml:space="preserve"> </w:t>
      </w:r>
      <w:r>
        <w:t xml:space="preserve">clinic in Netherlands Amsterdam, we have developed a three-pillar operational strategy focusing on facility design, talent acquisition, and digital integration.</w:t>
      </w:r>
    </w:p>
    <w:bookmarkStart w:id="24" w:name="facility-design-and-sustainability"/>
    <w:p>
      <w:pPr>
        <w:pStyle w:val="Heading3"/>
      </w:pPr>
      <w:r>
        <w:t xml:space="preserve">3.1 Facility Design and Sustainability</w:t>
      </w:r>
    </w:p>
    <w:p>
      <w:pPr>
        <w:pStyle w:val="FirstParagraph"/>
      </w:pPr>
      <w:r>
        <w:t xml:space="preserve">Netherlands Amsterdam is globally recognized for its commitment to sustainability. Therefore, the proposed clinic will adhere to LEED (Leadership in Energy and Environmental Design) standards. Key features include:</w:t>
      </w:r>
    </w:p>
    <w:p>
      <w:pPr>
        <w:numPr>
          <w:ilvl w:val="0"/>
          <w:numId w:val="1002"/>
        </w:numPr>
        <w:pStyle w:val="Compact"/>
      </w:pPr>
      <w:r>
        <w:t xml:space="preserve">Eco-friendly construction materials.</w:t>
      </w:r>
    </w:p>
    <w:p>
      <w:pPr>
        <w:numPr>
          <w:ilvl w:val="0"/>
          <w:numId w:val="1002"/>
        </w:numPr>
        <w:pStyle w:val="Compact"/>
      </w:pPr>
      <w:r>
        <w:t xml:space="preserve">Solar panel integration where structurally possible.</w:t>
      </w:r>
    </w:p>
    <w:p>
      <w:pPr>
        <w:numPr>
          <w:ilvl w:val="0"/>
          <w:numId w:val="1002"/>
        </w:numPr>
        <w:pStyle w:val="Compact"/>
      </w:pPr>
      <w:r>
        <w:t xml:space="preserve">Energetic ventilation systems to manage odors effectively in dense urban settings without releasing warm air unnecessarily.</w:t>
      </w:r>
    </w:p>
    <w:bookmarkEnd w:id="24"/>
    <w:bookmarkStart w:id="25" w:name="talent-acquisition"/>
    <w:p>
      <w:pPr>
        <w:pStyle w:val="Heading3"/>
      </w:pPr>
      <w:r>
        <w:t xml:space="preserve">3.2 Talent Acquisition</w:t>
      </w:r>
    </w:p>
    <w:p>
      <w:pPr>
        <w:pStyle w:val="FirstParagraph"/>
      </w:pPr>
      <w:r>
        <w:t xml:space="preserve">The quality of care provided by a team of</w:t>
      </w:r>
      <w:r>
        <w:t xml:space="preserve"> </w:t>
      </w:r>
      <w:r>
        <w:t xml:space="preserve">Veterinarian</w:t>
      </w:r>
      <w:r>
        <w:t xml:space="preserve"> </w:t>
      </w:r>
      <w:r>
        <w:t xml:space="preserve">professionals is the cornerstone of our value proposition. We aim to recruit board-certified specialists alongside compassionate general practitioners. Emphasis will be placed on hiring staff who are fluent in Dutch and English, catering to both local residents and the international community residing in Netherlands Amsterdam.</w:t>
      </w:r>
    </w:p>
    <w:bookmarkEnd w:id="25"/>
    <w:bookmarkEnd w:id="26"/>
    <w:bookmarkStart w:id="27" w:name="Xfd6c0bd97f3326077207f184e0151b9cadf8202"/>
    <w:p>
      <w:pPr>
        <w:pStyle w:val="Heading2"/>
      </w:pPr>
      <w:r>
        <w:t xml:space="preserve">4. Regulatory Compliance and Ethical Standards</w:t>
      </w:r>
    </w:p>
    <w:p>
      <w:pPr>
        <w:pStyle w:val="FirstParagraph"/>
      </w:pPr>
      <w:r>
        <w:t xml:space="preserve">Navigating the regulatory environment in Netherlands Amsterdam requires strict adherence to national laws regarding animal welfare and business operations. The project team has identified several critical compliance areas:</w:t>
      </w:r>
    </w:p>
    <w:p>
      <w:pPr>
        <w:numPr>
          <w:ilvl w:val="0"/>
          <w:numId w:val="1003"/>
        </w:numPr>
        <w:pStyle w:val="Compact"/>
      </w:pPr>
      <w:r>
        <w:rPr>
          <w:bCs/>
          <w:b/>
        </w:rPr>
        <w:t xml:space="preserve">Dutch Veterinary Code:</w:t>
      </w:r>
      <w:r>
        <w:t xml:space="preserve"> </w:t>
      </w:r>
      <w:r>
        <w:t xml:space="preserve">All staff must comply with the *Beroepscode voor Dierenartsen*, ensuring ethical treatment and professional conduct.</w:t>
      </w:r>
    </w:p>
    <w:p>
      <w:pPr>
        <w:numPr>
          <w:ilvl w:val="0"/>
          <w:numId w:val="1003"/>
        </w:numPr>
        <w:pStyle w:val="Compact"/>
      </w:pPr>
      <w:r>
        <w:rPr>
          <w:bCs/>
          <w:b/>
        </w:rPr>
        <w:t xml:space="preserve">NVWA Regulations:</w:t>
      </w:r>
      <w:r>
        <w:t xml:space="preserve"> </w:t>
      </w:r>
      <w:r>
        <w:t xml:space="preserve">Compliance with the Dutch Food and Consumer Product Safety Authority regarding hygiene, waste disposal, and pharmaceutical storage is mandatory.</w:t>
      </w:r>
    </w:p>
    <w:p>
      <w:pPr>
        <w:numPr>
          <w:ilvl w:val="0"/>
          <w:numId w:val="1003"/>
        </w:numPr>
        <w:pStyle w:val="Compact"/>
      </w:pPr>
      <w:r>
        <w:rPr>
          <w:bCs/>
          <w:b/>
        </w:rPr>
        <w:t xml:space="preserve">Zoölogische Wetgeving:</w:t>
      </w:r>
      <w:r>
        <w:t xml:space="preserve"> </w:t>
      </w:r>
      <w:r>
        <w:t xml:space="preserve">Specific regulations concerning the transport and housing of animals must be strictly observed.</w:t>
      </w:r>
    </w:p>
    <w:p>
      <w:pPr>
        <w:pStyle w:val="FirstParagraph"/>
      </w:pPr>
      <w:r>
        <w:t xml:space="preserve">Failing to adhere to these standards in Netherlands Amsterdam could result in severe legal penalties and reputational damage. Therefore, a dedicated compliance officer will oversee all operational protocols from day one.</w:t>
      </w:r>
    </w:p>
    <w:bookmarkEnd w:id="27"/>
    <w:bookmarkStart w:id="28" w:name="Xf1863797aa42607948e7179136922f51a824fc2"/>
    <w:p>
      <w:pPr>
        <w:pStyle w:val="Heading2"/>
      </w:pPr>
      <w:r>
        <w:t xml:space="preserve">5. Financial Projections and Funding Requirements</w:t>
      </w:r>
    </w:p>
    <w:p>
      <w:pPr>
        <w:pStyle w:val="FirstParagraph"/>
      </w:pPr>
      <w:r>
        <w:t xml:space="preserve">The financial model for the project relies on a mix of revenue streams, including routine check-ups, surgical procedures, emergency care fees, and retail sales of specialized pet nutrition products common in modern Netherlands Amsterdam clinics.</w:t>
      </w:r>
    </w:p>
    <w:p>
      <w:pPr>
        <w:pStyle w:val="BodyText"/>
      </w:pPr>
      <w:r>
        <w:t xml:space="preserve">Cost Category</w:t>
      </w:r>
    </w:p>
    <w:p>
      <w:pPr>
        <w:pStyle w:val="BodyText"/>
      </w:pPr>
      <w:r>
        <w:t xml:space="preserve">Description</w:t>
      </w:r>
    </w:p>
    <w:p>
      <w:pPr>
        <w:pStyle w:val="BodyText"/>
      </w:pPr>
      <w:r>
        <w:t xml:space="preserve">Preliminary Estimate (EUR)</w:t>
      </w:r>
    </w:p>
    <w:p>
      <w:pPr>
        <w:pStyle w:val="BodyText"/>
      </w:pPr>
      <w:r>
        <w:t xml:space="preserve">Facility Lease &amp; Renovation</w:t>
      </w:r>
    </w:p>
    <w:p>
      <w:pPr>
        <w:pStyle w:val="BodyText"/>
      </w:pPr>
      <w:r>
        <w:t xml:space="preserve">Fitting out a commercial space in Netherlands Amsterdam to high standards.</w:t>
      </w:r>
    </w:p>
    <w:p>
      <w:pPr>
        <w:pStyle w:val="BodyText"/>
      </w:pPr>
      <w:r>
        <w:t xml:space="preserve">€ 450,000</w:t>
      </w:r>
    </w:p>
    <w:p>
      <w:pPr>
        <w:pStyle w:val="BodyText"/>
      </w:pPr>
      <w:r>
        <w:t xml:space="preserve">Veterinarian Equipment</w:t>
      </w:r>
    </w:p>
    <w:p>
      <w:pPr>
        <w:pStyle w:val="BodyText"/>
      </w:pPr>
      <w:r>
        <w:t xml:space="preserve">Digital radiography, ultrasound, laboratory analyzers.</w:t>
      </w:r>
    </w:p>
    <w:p>
      <w:pPr>
        <w:pStyle w:val="BodyText"/>
      </w:pPr>
      <w:r>
        <w:t xml:space="preserve">€ 350,0</w:t>
      </w:r>
      <w:r>
        <w:br/>
      </w:r>
      <w:r>
        <w:t xml:space="preserve">12.6</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 Netherlands Amsterdam</dc:title>
  <dc:creator/>
  <dc:language>en</dc:language>
  <cp:keywords/>
  <dcterms:created xsi:type="dcterms:W3CDTF">2026-07-30T20:12:08Z</dcterms:created>
  <dcterms:modified xsi:type="dcterms:W3CDTF">2026-07-30T20:12:08Z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