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Premium</w:t>
      </w:r>
      <w:r>
        <w:t xml:space="preserve"> </w:t>
      </w:r>
      <w:r>
        <w:t xml:space="preserve">Veterinary</w:t>
      </w:r>
      <w:r>
        <w:t xml:space="preserve"> </w:t>
      </w:r>
      <w:r>
        <w:t xml:space="preserve">Clinic</w:t>
      </w:r>
      <w:r>
        <w:t xml:space="preserve"> </w:t>
      </w:r>
      <w:r>
        <w:t xml:space="preserve">in</w:t>
      </w:r>
      <w:r>
        <w:t xml:space="preserve"> </w:t>
      </w:r>
      <w:r>
        <w:t xml:space="preserve">Russia</w:t>
      </w:r>
      <w:r>
        <w:t xml:space="preserve"> </w:t>
      </w:r>
      <w:r>
        <w:t xml:space="preserve">Saint</w:t>
      </w:r>
      <w:r>
        <w:t xml:space="preserve"> </w:t>
      </w:r>
      <w:r>
        <w:t xml:space="preserve">Petersburg</w:t>
      </w:r>
    </w:p>
    <w:bookmarkStart w:id="33" w:name="X1ca8f3e4ca20ada29fdbcf84810acfed871ca47"/>
    <w:p>
      <w:pPr>
        <w:pStyle w:val="Heading1"/>
      </w:pPr>
      <w:r>
        <w:t xml:space="preserve">Project Report: Establishing a Premium Veterinary Clinic in Russia Saint Petersburg</w:t>
      </w:r>
    </w:p>
    <w:p>
      <w:pPr>
        <w:pStyle w:val="FirstParagraph"/>
      </w:pPr>
      <w:r>
        <w:rPr>
          <w:bCs/>
          <w:b/>
        </w:rPr>
        <w:t xml:space="preserve">Date:</w:t>
      </w:r>
      <w:r>
        <w:t xml:space="preserve"> </w:t>
      </w:r>
      <w:r>
        <w:t xml:space="preserve">October 26, 2023</w:t>
      </w:r>
      <w:r>
        <w:br/>
      </w:r>
      <w:r>
        <w:rPr>
          <w:bCs/>
          <w:b/>
        </w:rPr>
        <w:t xml:space="preserve">To:</w:t>
      </w:r>
      <w:r>
        <w:t xml:space="preserve">The Board of Directors and Stakeholders</w:t>
      </w:r>
      <w:r>
        <w:br/>
      </w:r>
      <w:r>
        <w:rPr>
          <w:bCs/>
          <w:b/>
        </w:rPr>
        <w:t xml:space="preserve">From:</w:t>
      </w:r>
      <w:r>
        <w:t xml:space="preserve"> </w:t>
      </w:r>
      <w:r>
        <w:t xml:space="preserve">Project Management Office</w:t>
      </w:r>
      <w:r>
        <w:br/>
      </w:r>
      <w:r>
        <w:rPr>
          <w:bCs/>
          <w:b/>
        </w:rPr>
        <w:t xml:space="preserve">Subject:</w:t>
      </w:r>
      <w:r>
        <w:t xml:space="preserve">Narrative Report on the Development, Operational Strategy, and Market Positioning of the New Veterinary Center in Russia Saint Petersburg</w:t>
      </w:r>
    </w:p>
    <w:bookmarkStart w:id="20" w:name="executive-summary"/>
    <w:p>
      <w:pPr>
        <w:pStyle w:val="Heading2"/>
      </w:pPr>
      <w:r>
        <w:t xml:space="preserve">1. Executive Summary</w:t>
      </w:r>
    </w:p>
    <w:p>
      <w:pPr>
        <w:pStyle w:val="FirstParagraph"/>
      </w:pPr>
      <w:r>
        <w:t xml:space="preserve">This Project Report outlines the comprehensive strategy for launching a state-of-the-art veterinary center in the historic and culturally vibrant city of Russia Saint Petersburg. The primary objective is to address the growing demand for high-quality, advanced medical care for domestic animals among pet owners in this specific demographic. The project aims not merely to open a clinic, but to establish a landmark</w:t>
      </w:r>
      <w:r>
        <w:t xml:space="preserve"> </w:t>
      </w:r>
      <w:r>
        <w:rPr>
          <w:bCs/>
          <w:b/>
        </w:rPr>
        <w:t xml:space="preserve">Veterinarian</w:t>
      </w:r>
      <w:r>
        <w:t xml:space="preserve"> </w:t>
      </w:r>
      <w:r>
        <w:t xml:space="preserve">service provider that sets new industry standards within Russia Saint Petersburg. This document details the market analysis, operational frameworks, technological integration required for success, and the projected financial implications of this venture.</w:t>
      </w:r>
    </w:p>
    <w:bookmarkEnd w:id="20"/>
    <w:bookmarkStart w:id="21" w:name="Xb8548a7ab134881fd199bee8e30948f742793cc"/>
    <w:p>
      <w:pPr>
        <w:pStyle w:val="Heading2"/>
      </w:pPr>
      <w:r>
        <w:t xml:space="preserve">2. Market Analysis: The Context of Russia Saint Petersburg</w:t>
      </w:r>
    </w:p>
    <w:p>
      <w:pPr>
        <w:pStyle w:val="FirstParagraph"/>
      </w:pPr>
      <w:r>
        <w:t xml:space="preserve">Russia Saint Petersburg is characterized by a unique socio-economic landscape that offers distinct opportunities for the private healthcare sector, including veterinary services. As one of Russia's most populous and affluent cities, it boasts a high concentration of residents who view pets not just as animals, but as integral family members. The cultural attachment to pet ownership in this region has surged significantly over the last decade.</w:t>
      </w:r>
    </w:p>
    <w:p>
      <w:pPr>
        <w:pStyle w:val="BodyText"/>
      </w:pPr>
      <w:r>
        <w:t xml:space="preserve">The current market in Russia Saint Petersburg shows a saturation with traditional clinics that often rely on Soviet-era infrastructure and outdated methodologies. However, there is a noticeable gap in the market for modern, Western-standard care facilities. Pet owners in this area are increasingly educated about animal health issues such as oncology, cardiology, and orthopedics. They are willing to pay a premium for convenience, transparency, and advanced diagnostic capabilities. Therefore positioning our</w:t>
      </w:r>
      <w:r>
        <w:t xml:space="preserve"> </w:t>
      </w:r>
      <w:r>
        <w:rPr>
          <w:bCs/>
          <w:b/>
        </w:rPr>
        <w:t xml:space="preserve">Veterinarian</w:t>
      </w:r>
      <w:r>
        <w:t xml:space="preserve"> </w:t>
      </w:r>
      <w:r>
        <w:t xml:space="preserve">service as a premium provider is not only viable but necessary to capture the high-value segment of the population residing in Russia Saint Petersburg.</w:t>
      </w:r>
    </w:p>
    <w:bookmarkEnd w:id="21"/>
    <w:bookmarkStart w:id="24" w:name="X077f204966cedc4d6b5b7af54a42b2109232aa8"/>
    <w:p>
      <w:pPr>
        <w:pStyle w:val="Heading2"/>
      </w:pPr>
      <w:r>
        <w:t xml:space="preserve">3. Service Proposition and Clinical Standards</w:t>
      </w:r>
    </w:p>
    <w:p>
      <w:pPr>
        <w:pStyle w:val="FirstParagraph"/>
      </w:pPr>
      <w:r>
        <w:t xml:space="preserve">To distinguish ourselves from competitors, our proposed model integrates cutting-edge medical technology with compassionate care. The core philosophy revolves around the role of a modern</w:t>
      </w:r>
      <w:r>
        <w:t xml:space="preserve"> </w:t>
      </w:r>
      <w:r>
        <w:rPr>
          <w:bCs/>
          <w:b/>
        </w:rPr>
        <w:t xml:space="preserve">Veterinarian</w:t>
      </w:r>
      <w:r>
        <w:t xml:space="preserve">, who must possess not only clinical expertise but also strong communication skills to educate pet owners in Russia Saint Petersburg.</w:t>
      </w:r>
    </w:p>
    <w:bookmarkStart w:id="22" w:name="specialized-departments"/>
    <w:p>
      <w:pPr>
        <w:pStyle w:val="Heading3"/>
      </w:pPr>
      <w:r>
        <w:t xml:space="preserve">3.1 Specialized Departments</w:t>
      </w:r>
    </w:p>
    <w:p>
      <w:pPr>
        <w:numPr>
          <w:ilvl w:val="0"/>
          <w:numId w:val="1001"/>
        </w:numPr>
        <w:pStyle w:val="Compact"/>
      </w:pPr>
      <w:r>
        <w:rPr>
          <w:bCs/>
          <w:b/>
        </w:rPr>
        <w:t xml:space="preserve">Diagnostics:</w:t>
      </w:r>
      <w:r>
        <w:t xml:space="preserve"> </w:t>
      </w:r>
      <w:r>
        <w:t xml:space="preserve">We will invest in digital radiography, high-resolution ultrasound, and MRI capabilities. This allows for early detection of diseases common in urban pets, such as hip dysplasia in large breeds and heart conditions in small dogs.</w:t>
      </w:r>
    </w:p>
    <w:p>
      <w:pPr>
        <w:numPr>
          <w:ilvl w:val="0"/>
          <w:numId w:val="1001"/>
        </w:numPr>
        <w:pStyle w:val="Compact"/>
      </w:pPr>
      <w:r>
        <w:rPr>
          <w:bCs/>
          <w:b/>
        </w:rPr>
        <w:t xml:space="preserve">Surgery Unit:</w:t>
      </w:r>
      <w:r>
        <w:t xml:space="preserve"> </w:t>
      </w:r>
      <w:r>
        <w:t xml:space="preserve">An aseptic surgical suite equipped with advanced laser surgery tools to minimize recovery time and pain for animals.</w:t>
      </w:r>
    </w:p>
    <w:p>
      <w:pPr>
        <w:numPr>
          <w:ilvl w:val="0"/>
          <w:numId w:val="1001"/>
        </w:numPr>
        <w:pStyle w:val="Compact"/>
      </w:pPr>
      <w:r>
        <w:rPr>
          <w:bCs/>
          <w:b/>
        </w:rPr>
        <w:t xml:space="preserve">Dental Care:</w:t>
      </w:r>
      <w:r>
        <w:t xml:space="preserve"> </w:t>
      </w:r>
      <w:r>
        <w:t xml:space="preserve">A dedicated department focusing on preventive dental health, which is often overlooked but critical for overall animal welfare.</w:t>
      </w:r>
    </w:p>
    <w:bookmarkEnd w:id="22"/>
    <w:bookmarkStart w:id="23" w:name="the-human-element"/>
    <w:p>
      <w:pPr>
        <w:pStyle w:val="Heading3"/>
      </w:pPr>
      <w:r>
        <w:t xml:space="preserve">3.2 The Human Element</w:t>
      </w:r>
    </w:p>
    <w:p>
      <w:pPr>
        <w:pStyle w:val="FirstParagraph"/>
      </w:pPr>
      <w:r>
        <w:t xml:space="preserve">The training and retention of skilled staff are paramount. Our</w:t>
      </w:r>
      <w:r>
        <w:t xml:space="preserve"> </w:t>
      </w:r>
      <w:r>
        <w:rPr>
          <w:bCs/>
          <w:b/>
        </w:rPr>
        <w:t xml:space="preserve">Veterinarian</w:t>
      </w:r>
      <w:r>
        <w:t xml:space="preserve"> </w:t>
      </w:r>
      <w:r>
        <w:t xml:space="preserve">professionals will undergo continuous professional development programs, ensuring they stay abreast of international medical trends. This commitment to excellence ensures that residents in Russia Saint Petersburg receive care comparable to top-tier European clinics.</w:t>
      </w:r>
    </w:p>
    <w:bookmarkEnd w:id="23"/>
    <w:bookmarkEnd w:id="24"/>
    <w:bookmarkStart w:id="27" w:name="X8a2c5e789f496fb989099ff8b9b89c444168bec"/>
    <w:p>
      <w:pPr>
        <w:pStyle w:val="Heading2"/>
      </w:pPr>
      <w:r>
        <w:t xml:space="preserve">4. Operational Strategy and Location Selection</w:t>
      </w:r>
    </w:p>
    <w:p>
      <w:pPr>
        <w:pStyle w:val="FirstParagraph"/>
      </w:pPr>
      <w:r>
        <w:t xml:space="preserve">The success of this project hinges heavily on the strategic selection of location within Russia Saint Petersburg. After extensive analysis, we have identified several key districts that balance accessibility with demographic density.</w:t>
      </w:r>
    </w:p>
    <w:bookmarkStart w:id="25" w:name="site-selection-criteria"/>
    <w:p>
      <w:pPr>
        <w:pStyle w:val="Heading3"/>
      </w:pPr>
      <w:r>
        <w:t xml:space="preserve">4.1 Site Selection Criteria</w:t>
      </w:r>
    </w:p>
    <w:p>
      <w:pPr>
        <w:pStyle w:val="FirstParagraph"/>
      </w:pPr>
      <w:r>
        <w:t xml:space="preserve">We are prioritizing locations near affluent residential complexes and major commercial centers in central or western parts of the city. The location must be easily accessible by public transport, as traffic congestion is a known challenge in Russia Saint Petersburg, especially during winter months when outdoor mobility decreases.</w:t>
      </w:r>
    </w:p>
    <w:bookmarkEnd w:id="25"/>
    <w:bookmarkStart w:id="26" w:name="facility-design"/>
    <w:p>
      <w:pPr>
        <w:pStyle w:val="Heading3"/>
      </w:pPr>
      <w:r>
        <w:t xml:space="preserve">4.2 Facility Design</w:t>
      </w:r>
    </w:p>
    <w:p>
      <w:pPr>
        <w:pStyle w:val="FirstParagraph"/>
      </w:pPr>
      <w:r>
        <w:t xml:space="preserve">The physical space will be designed to reduce anxiety for both animals and their owners. This includes soundproofing between consultation rooms, comfortable waiting areas with separate zones for cats and dogs, and modern ventilation systems that are crucial given the cold climate in Russia Saint Petersburg. The aesthetic should reflect cleanliness, warmth, and professionalism.</w:t>
      </w:r>
    </w:p>
    <w:bookmarkEnd w:id="26"/>
    <w:bookmarkEnd w:id="27"/>
    <w:bookmarkStart w:id="30" w:name="X21ac6d95a14485c2c609f33b6be95776b8bc623"/>
    <w:p>
      <w:pPr>
        <w:pStyle w:val="Heading2"/>
      </w:pPr>
      <w:r>
        <w:t xml:space="preserve">5. Financial Projections and Risk Management</w:t>
      </w:r>
    </w:p>
    <w:p>
      <w:pPr>
        <w:pStyle w:val="FirstParagraph"/>
      </w:pPr>
      <w:r>
        <w:t xml:space="preserve">The financial model for this project accounts for the initial capital expenditure on medical equipment and facility renovation, as well as ongoing operational costs including staff salaries, utilities (notably heating during the harsh winters of Russia Saint Petersburg), and supply chain logistics.</w:t>
      </w:r>
    </w:p>
    <w:bookmarkStart w:id="28" w:name="revenue-streams"/>
    <w:p>
      <w:pPr>
        <w:pStyle w:val="Heading3"/>
      </w:pPr>
      <w:r>
        <w:t xml:space="preserve">5.1 Revenue Streams</w:t>
      </w:r>
    </w:p>
    <w:p>
      <w:pPr>
        <w:numPr>
          <w:ilvl w:val="0"/>
          <w:numId w:val="1002"/>
        </w:numPr>
        <w:pStyle w:val="Compact"/>
      </w:pPr>
      <w:r>
        <w:rPr>
          <w:bCs/>
          <w:b/>
        </w:rPr>
        <w:t xml:space="preserve">Surgical Consultations:</w:t>
      </w:r>
    </w:p>
    <w:p>
      <w:pPr>
        <w:numPr>
          <w:ilvl w:val="0"/>
          <w:numId w:val="1002"/>
        </w:numPr>
        <w:pStyle w:val="Compact"/>
      </w:pPr>
      <w:r>
        <w:rPr>
          <w:bCs/>
          <w:b/>
        </w:rPr>
        <w:t xml:space="preserve">Diagnostics:</w:t>
      </w:r>
      <w:r>
        <w:t xml:space="preserve">Radiology, ultrasound, and blood work.</w:t>
      </w:r>
    </w:p>
    <w:p>
      <w:pPr>
        <w:numPr>
          <w:ilvl w:val="0"/>
          <w:numId w:val="1002"/>
        </w:numPr>
        <w:pStyle w:val="Compact"/>
      </w:pPr>
      <w:r>
        <w:rPr>
          <w:bCs/>
          <w:b/>
        </w:rPr>
        <w:t xml:space="preserve">Vaccinations and Preventative Care:</w:t>
      </w:r>
      <w:r>
        <w:t xml:space="preserve">: A steady stream of revenue from routine check-ups.</w:t>
      </w:r>
    </w:p>
    <w:p>
      <w:pPr>
        <w:numPr>
          <w:ilvl w:val="0"/>
          <w:numId w:val="1002"/>
        </w:numPr>
        <w:pStyle w:val="Compact"/>
      </w:pPr>
      <w:r>
        <w:rPr>
          <w:bCs/>
          <w:b/>
        </w:rPr>
        <w:t xml:space="preserve">Premium Products:</w:t>
      </w:r>
      <w:r>
        <w:t xml:space="preserve">: Sale of specialized prescription diets and therapeutic supplies available exclusively through our clinic.</w:t>
      </w:r>
    </w:p>
    <w:bookmarkEnd w:id="28"/>
    <w:bookmarkStart w:id="29" w:name="risk-assessment"/>
    <w:p>
      <w:pPr>
        <w:pStyle w:val="Heading3"/>
      </w:pPr>
      <w:r>
        <w:t xml:space="preserve">5.2 Risk Assessment</w:t>
      </w:r>
    </w:p>
    <w:p>
      <w:pPr>
        <w:pStyle w:val="FirstParagraph"/>
      </w:pPr>
      <w:r>
        <w:t xml:space="preserve">Risks include regulatory changes within the Russian healthcare sector, supply chain disruptions for imported medical equipment, and potential economic fluctuations affecting disposable income in Russia Saint Petersburg. Mitigation strategies involve diversifying suppliers and maintaining a reserve fund to cover operational costs during periods of reduced patient volume.</w:t>
      </w:r>
    </w:p>
    <w:bookmarkEnd w:id="29"/>
    <w:bookmarkEnd w:id="30"/>
    <w:bookmarkStart w:id="31" w:name="marketing-and-community-engagement"/>
    <w:p>
      <w:pPr>
        <w:pStyle w:val="Heading2"/>
      </w:pPr>
      <w:r>
        <w:t xml:space="preserve">6. Marketing and Community Engagement</w:t>
      </w:r>
    </w:p>
    <w:p>
      <w:pPr>
        <w:pStyle w:val="FirstParagraph"/>
      </w:pPr>
      <w:r>
        <w:t xml:space="preserve">To build brand awareness in Russia Saint Petersburg, our marketing strategy will leverage both digital platforms and local community engagement. Social media campaigns highlighting success stories of treated animals, educational webinars led by our expert</w:t>
      </w:r>
      <w:r>
        <w:t xml:space="preserve"> </w:t>
      </w:r>
      <w:r>
        <w:rPr>
          <w:bCs/>
          <w:b/>
        </w:rPr>
        <w:t xml:space="preserve">Veterinarian</w:t>
      </w:r>
      <w:r>
        <w:t xml:space="preserve"> </w:t>
      </w:r>
      <w:r>
        <w:t xml:space="preserve">staff, and partnerships with local animal shelters are key components.</w:t>
      </w:r>
    </w:p>
    <w:p>
      <w:pPr>
        <w:pStyle w:val="BodyText"/>
      </w:pPr>
      <w:r>
        <w:t xml:space="preserve">We aim to establish trust early on by offering free introductory workshops on pet first aid and nutrition for residents in Russia Saint Petersburg. By positioning our clinic as a community partner rather than just a service provider, we foster loyalty that transcends transactional relationships.</w:t>
      </w:r>
    </w:p>
    <w:bookmarkEnd w:id="31"/>
    <w:bookmarkStart w:id="32" w:name="conclusion"/>
    <w:p>
      <w:pPr>
        <w:pStyle w:val="Heading2"/>
      </w:pPr>
      <w:r>
        <w:t xml:space="preserve">7. Conclusion</w:t>
      </w:r>
    </w:p>
    <w:p>
      <w:pPr>
        <w:pStyle w:val="FirstParagraph"/>
      </w:pPr>
      <w:r>
        <w:t xml:space="preserve">The establishment of this veterinary center represents a significant opportunity to modernize animal healthcare services in Russia Saint Petersburg. By combining advanced medical technology with high standards of professional care, we can fulfill the unmet needs of pet owners who demand excellence from their local</w:t>
      </w:r>
      <w:r>
        <w:t xml:space="preserve"> </w:t>
      </w:r>
      <w:r>
        <w:rPr>
          <w:bCs/>
          <w:b/>
        </w:rPr>
        <w:t xml:space="preserve">Veterinarian</w:t>
      </w:r>
      <w:r>
        <w:t xml:space="preserve"> </w:t>
      </w:r>
      <w:r>
        <w:t xml:space="preserve">providers. The project is well-positioned for success due to the strong demographic demand in Russia Saint Petersburg and our commitment to operational excellence.</w:t>
      </w:r>
    </w:p>
    <w:p>
      <w:pPr>
        <w:pStyle w:val="BodyText"/>
      </w:pPr>
      <w:r>
        <w:t xml:space="preserve">In conclusion, this project will not only generate a robust return on investment but also contribute positively to the welfare of companion animals across the region. We recommend proceeding with the immediate execution phase, focusing on recruitment of key clinical staff and finalizing lease agreements in prime locations throughout Russia Saint Petersburg.</w:t>
      </w:r>
    </w:p>
    <w:p>
      <w:r>
        <w:pict>
          <v:rect style="width:0;height:1.5pt" o:hralign="center" o:hrstd="t" o:hr="t"/>
        </w:pict>
      </w:r>
    </w:p>
    <w:p>
      <w:pPr>
        <w:pStyle w:val="FirstParagraph"/>
      </w:pPr>
      <w:r>
        <w:rPr>
          <w:iCs/>
          <w:i/>
        </w:rPr>
        <w:t xml:space="preserve">This Project Report has been prepared to provide a holistic view of the proposed initiative. All aspects concerning the role of a dedicated Veterinarian and the specific dynamics of operating in Russia Saint Petersburg have been thoroughly analyzed to ensure strategic alignment and operational feasibility.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Premium Veterinary Clinic in Russia Saint Petersburg</dc:title>
  <dc:creator/>
  <dc:language>en</dc:language>
  <cp:keywords/>
  <dcterms:created xsi:type="dcterms:W3CDTF">2026-07-29T16:25:20Z</dcterms:created>
  <dcterms:modified xsi:type="dcterms:W3CDTF">2026-07-29T16:25:20Z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