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Care</w:t>
      </w:r>
      <w:r>
        <w:t xml:space="preserve"> </w:t>
      </w:r>
      <w:r>
        <w:t xml:space="preserve">Expansion</w:t>
      </w:r>
      <w:r>
        <w:t xml:space="preserve"> </w:t>
      </w:r>
      <w:r>
        <w:t xml:space="preserve">Project</w:t>
      </w:r>
      <w:r>
        <w:t xml:space="preserve"> </w:t>
      </w:r>
      <w:r>
        <w:t xml:space="preserve">Report</w:t>
      </w:r>
    </w:p>
    <w:bookmarkStart w:id="21" w:name="X4a2ba47f5d44b14a887a3e4b6425a460774ac87"/>
    <w:p>
      <w:pPr>
        <w:pStyle w:val="Heading1"/>
      </w:pPr>
      <w:r>
        <w:t xml:space="preserve">Project Report on Veterinary Services Expansion</w:t>
      </w:r>
    </w:p>
    <w:bookmarkStart w:id="20" w:name="X9a5a1814cd0266418fcb983510113de25bbef08"/>
    <w:p>
      <w:pPr>
        <w:pStyle w:val="Heading3"/>
      </w:pPr>
      <w:r>
        <w:t xml:space="preserve">A Strategic Initiative for the United Kingdom Manchester Region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Regional Health &amp; Animal Welfare Committee</w:t>
      </w:r>
    </w:p>
    <w:bookmarkEnd w:id="20"/>
    <w:bookmarkEnd w:id="21"/>
    <w:bookmarkStart w:id="22" w:name="executive-summary"/>
    <w:p>
      <w:pPr>
        <w:pStyle w:val="Heading2"/>
      </w:pPr>
      <w:r>
        <w:t xml:space="preserve">1. Executive Summary</w:t>
      </w:r>
    </w:p>
    <w:p>
      <w:pPr>
        <w:pStyle w:val="FirstParagraph"/>
      </w:pPr>
      <w:r>
        <w:t xml:space="preserve">This document serves as a comprehensive Project Report regarding the proposed expansion and modernization of veterinary care infrastructure within the United Kingdom Manchester area. As one of the most densely populated urban centers in Europe, Manchester has witnessed a significant surge in pet ownership over the last decade. This demographic shift has placed immense pressure on existing local facilities, leading to waitlist congestion and variable service quality. The primary objective of this initiative is to establish a state-of-the-art network of</w:t>
      </w:r>
      <w:r>
        <w:t xml:space="preserve"> </w:t>
      </w:r>
      <w:r>
        <w:rPr>
          <w:bCs/>
          <w:b/>
        </w:rPr>
        <w:t xml:space="preserve">Veterinarian</w:t>
      </w:r>
      <w:r>
        <w:t xml:space="preserve"> </w:t>
      </w:r>
      <w:r>
        <w:t xml:space="preserve">clinics that adhere to the highest standards of animal welfare, clinical excellence, and community engagement. By addressing the critical gaps in current service provision, this project aims to enhance public health outcomes, support local economies through sustainable employment opportunities for veterinary professionals, and ensure equitable access to high-quality medical care for all companion animals residing in Manchester.</w:t>
      </w:r>
    </w:p>
    <w:bookmarkEnd w:id="22"/>
    <w:bookmarkStart w:id="24" w:name="background-and-context"/>
    <w:bookmarkStart w:id="23" w:name="background-and-strategic-context"/>
    <w:p>
      <w:pPr>
        <w:pStyle w:val="Heading2"/>
      </w:pPr>
      <w:r>
        <w:t xml:space="preserve">2. Background and Strategic Context</w:t>
      </w:r>
    </w:p>
    <w:p>
      <w:pPr>
        <w:pStyle w:val="FirstParagraph"/>
      </w:pPr>
      <w:r>
        <w:t xml:space="preserve">The landscape of animal healthcare in the United Kingdom is evolving rapidly, driven by technological advancements and changing societal attitudes toward animal welfare. In Manchester specifically, the demand for professional veterinary services has outpaced supply. Recent data indicates a 15% increase in dog and cat ownership since 2019, coupled with an aging pet population requiring more complex chronic disease management. However, the existing infrastructure consists largely of independent practices that struggle to retain specialized staff due to high turnover rates and burnout.</w:t>
      </w:r>
    </w:p>
    <w:p>
      <w:pPr>
        <w:pStyle w:val="BodyText"/>
      </w:pPr>
      <w:r>
        <w:t xml:space="preserve">This Project Report outlines a strategic response to these challenges. The focus is not merely on opening new clinics, but on creating a integrated care model. The term</w:t>
      </w:r>
      <w:r>
        <w:t xml:space="preserve"> </w:t>
      </w:r>
      <w:r>
        <w:rPr>
          <w:bCs/>
          <w:b/>
        </w:rPr>
        <w:t xml:space="preserve">Veterinarian</w:t>
      </w:r>
      <w:r>
        <w:t xml:space="preserve"> </w:t>
      </w:r>
      <w:r>
        <w:t xml:space="preserve">is used herein to denote the highly skilled medical professionals who will staff these facilities, emphasizing their role as key pillars of community health. Furthermore, the geographic specificity of "United Kingdom Manchester" necessitates an approach that considers local urban density, transport links, and socioeconomic diversity. The city’s vibrant culture demands a service provider that is not only clinically competent but also accessible to families from all backgrounds.</w:t>
      </w:r>
    </w:p>
    <w:bookmarkEnd w:id="23"/>
    <w:bookmarkEnd w:id="24"/>
    <w:bookmarkStart w:id="26" w:name="project-objectives"/>
    <w:bookmarkStart w:id="25" w:name="core-objectives"/>
    <w:p>
      <w:pPr>
        <w:pStyle w:val="Heading2"/>
      </w:pPr>
      <w:r>
        <w:t xml:space="preserve">3. Core Objectives</w:t>
      </w:r>
    </w:p>
    <w:p>
      <w:pPr>
        <w:pStyle w:val="FirstParagraph"/>
      </w:pPr>
      <w:r>
        <w:t xml:space="preserve">The project is guided by four primary objectives designed to reshape the veterinary landscape in Manchester:</w:t>
      </w:r>
    </w:p>
    <w:p>
      <w:pPr>
        <w:numPr>
          <w:ilvl w:val="0"/>
          <w:numId w:val="1001"/>
        </w:numPr>
        <w:pStyle w:val="Compact"/>
      </w:pPr>
      <w:r>
        <w:rPr>
          <w:bCs/>
          <w:b/>
        </w:rPr>
        <w:t xml:space="preserve">Enhanced Accessibility:</w:t>
      </w:r>
      <w:r>
        <w:t xml:space="preserve"> </w:t>
      </w:r>
      <w:r>
        <w:t xml:space="preserve">To reduce average wait times for routine check-ups and emergency services by establishing three new satellite clinics across diverse boroughs within Manchester. This ensures that no resident is more than twenty minutes away from a qualified specialist.</w:t>
      </w:r>
    </w:p>
    <w:p>
      <w:pPr>
        <w:numPr>
          <w:ilvl w:val="0"/>
          <w:numId w:val="1001"/>
        </w:numPr>
        <w:pStyle w:val="Compact"/>
      </w:pPr>
      <w:r>
        <w:rPr>
          <w:bCs/>
          <w:b/>
        </w:rPr>
        <w:t xml:space="preserve">Clinical Excellence:Veterinarian</w:t>
      </w:r>
      <w:r>
        <w:t xml:space="preserve"> </w:t>
      </w:r>
      <w:r>
        <w:t xml:space="preserve">experts.</w:t>
      </w:r>
    </w:p>
    <w:p>
      <w:pPr>
        <w:numPr>
          <w:ilvl w:val="0"/>
          <w:numId w:val="1001"/>
        </w:numPr>
        <w:pStyle w:val="Compact"/>
      </w:pPr>
      <w:r>
        <w:rPr>
          <w:bCs/>
          <w:b/>
        </w:rPr>
        <w:t xml:space="preserve">Sustainable Practice:</w:t>
      </w:r>
    </w:p>
    <w:p>
      <w:pPr>
        <w:numPr>
          <w:ilvl w:val="0"/>
          <w:numId w:val="1001"/>
        </w:numPr>
        <w:pStyle w:val="Compact"/>
      </w:pPr>
      <w:r>
        <w:t xml:space="preserve">Community Education:</w:t>
      </w:r>
    </w:p>
    <w:bookmarkEnd w:id="25"/>
    <w:bookmarkEnd w:id="26"/>
    <w:bookmarkStart w:id="28" w:name="operational-framework"/>
    <w:bookmarkStart w:id="27" w:name="operational-framework-and-staffing"/>
    <w:p>
      <w:pPr>
        <w:pStyle w:val="Heading2"/>
      </w:pPr>
      <w:r>
        <w:t xml:space="preserve">4. Operational Framework and Staffing</w:t>
      </w:r>
    </w:p>
    <w:p>
      <w:pPr>
        <w:pStyle w:val="FirstParagraph"/>
      </w:pPr>
      <w:r>
        <w:t xml:space="preserve">The success of this project hinges on the recruitment and retention of top-tier talent. A modern practice requires a multidisciplinary team where every registered</w:t>
      </w:r>
      <w:r>
        <w:t xml:space="preserve"> </w:t>
      </w:r>
      <w:r>
        <w:rPr>
          <w:bCs/>
          <w:b/>
        </w:rPr>
        <w:t xml:space="preserve">Veterinarian</w:t>
      </w:r>
      <w:r>
        <w:t xml:space="preserve"> </w:t>
      </w:r>
      <w:r>
        <w:t xml:space="preserve">plays a crucial role in patient care. We intend to partner with leading universities in the North West, such as the University of Manchester, to create internship pathways that attract new graduates. This collaboration will ensure a steady pipeline of fresh talent eager to innovate within the field.</w:t>
      </w:r>
    </w:p>
    <w:p>
      <w:pPr>
        <w:pStyle w:val="BodyText"/>
      </w:pPr>
      <w:r>
        <w:t xml:space="preserve">In addition to clinical staff, operational efficiency will be driven by advanced practice management software. These systems are designed to streamline appointment scheduling, medical record keeping, and billing processes specific to regulations in the United Kingdom Manchester region. By minimizing administrative burdens on our veterinary surgeons, we allow them to dedicate more time directly with patients and their owners. Furthermore, the project includes a robust continuing professional development (CPD) program. In an era where medical knowledge expands daily, ensuring that every</w:t>
      </w:r>
      <w:r>
        <w:t xml:space="preserve"> </w:t>
      </w:r>
      <w:r>
        <w:rPr>
          <w:bCs/>
          <w:b/>
        </w:rPr>
        <w:t xml:space="preserve">Veterinarian</w:t>
      </w:r>
      <w:r>
        <w:t xml:space="preserve"> </w:t>
      </w:r>
      <w:r>
        <w:t xml:space="preserve">in our network is up-to-date with the latest treatment protocols is non-negotiable for maintaining trust and safety.</w:t>
      </w:r>
    </w:p>
    <w:bookmarkEnd w:id="27"/>
    <w:bookmarkEnd w:id="28"/>
    <w:bookmarkStart w:id="30" w:name="financial-projection"/>
    <w:bookmarkStart w:id="29" w:name="financial-overview"/>
    <w:p>
      <w:pPr>
        <w:pStyle w:val="Heading2"/>
      </w:pPr>
      <w:r>
        <w:t xml:space="preserve">5. Financial Overview</w:t>
      </w:r>
    </w:p>
    <w:p>
      <w:pPr>
        <w:pStyle w:val="FirstParagraph"/>
      </w:pPr>
      <w:r>
        <w:t xml:space="preserve">The financial model for this expansion is built on a mixed-revenue stream. While private client services will form the bulk of income, we are also pursuing contracts with local animal shelters and rescue organizations within Manchester. These partnerships not only provide essential care for stray animals but also generate significant community goodwill. Initial capital expenditure covers leasehold improvements, medical equipment procurement, and licensing fees regulated by the Local Authority in Manchester.</w:t>
      </w:r>
    </w:p>
    <w:p>
      <w:pPr>
        <w:pStyle w:val="BodyText"/>
      </w:pPr>
      <w:r>
        <w:t xml:space="preserve">Projections indicate a break-even point within eighteen months of full operational capacity. The cost-benefit analysis highlights that preventative care initiatives significantly reduce long-term emergency costs for pet owners, thereby encouraging customer loyalty. Moreover, by standardizing pricing structures across all Manchester locations, we aim to provide transparent and fair pricing, addressing one of the common grievances cited in recent consumer surveys regarding veterinary affordability.</w:t>
      </w:r>
    </w:p>
    <w:bookmarkEnd w:id="29"/>
    <w:bookmarkEnd w:id="30"/>
    <w:bookmarkStart w:id="32" w:name="risk-management"/>
    <w:bookmarkStart w:id="31" w:name="risk-management-and-mitigation"/>
    <w:p>
      <w:pPr>
        <w:pStyle w:val="Heading2"/>
      </w:pPr>
      <w:r>
        <w:t xml:space="preserve">6. Risk Management and Mitigation</w:t>
      </w:r>
    </w:p>
    <w:p>
      <w:pPr>
        <w:pStyle w:val="FirstParagraph"/>
      </w:pPr>
      <w:r>
        <w:t xml:space="preserve">All Project Report initiatives must account for potential risks. In the context of veterinary medicine in Manchester, key risks include regulatory changes within the United Kingdom post-Brexit regarding animal medicine imports, potential staff shortages due to national competition, and public health crises such as zoonotic disease outbreaks. To mitigate these, we have established a dedicated compliance team that monitors legislative updates from the Department for Environment Food &amp; Rural Affairs (DEFRA) and local Manchester councils. Additionally, competitive salary packages and flexible working conditions are designed to retain skilled</w:t>
      </w:r>
      <w:r>
        <w:t xml:space="preserve"> </w:t>
      </w:r>
      <w:r>
        <w:rPr>
          <w:bCs/>
          <w:b/>
        </w:rPr>
        <w:t xml:space="preserve">Veterinarian</w:t>
      </w:r>
      <w:r>
        <w:t xml:space="preserve"> </w:t>
      </w:r>
      <w:r>
        <w:t xml:space="preserve">staff amidst a tight labor market.</w:t>
      </w:r>
    </w:p>
    <w:bookmarkEnd w:id="31"/>
    <w:bookmarkEnd w:id="32"/>
    <w:bookmarkStart w:id="33" w:name="conclusion"/>
    <w:p>
      <w:pPr>
        <w:pStyle w:val="Heading2"/>
      </w:pPr>
      <w:r>
        <w:t xml:space="preserve">7. Conclusion</w:t>
      </w:r>
    </w:p>
    <w:p>
      <w:pPr>
        <w:pStyle w:val="FirstParagraph"/>
      </w:pPr>
      <w:r>
        <w:t xml:space="preserve">In conclusion, this Project Report demonstrates that the proposed expansion of veterinary services in United Kingdom Manchester is both feasible and necessary. The intersection of growing pet ownership and outdated infrastructure creates a clear demand for modern, accessible, and high-quality care. By investing in state-of-the-art facilities and empowering our team of</w:t>
      </w:r>
      <w:r>
        <w:t xml:space="preserve"> </w:t>
      </w:r>
      <w:r>
        <w:rPr>
          <w:bCs/>
          <w:b/>
        </w:rPr>
        <w:t xml:space="preserve">Veterinarian</w:t>
      </w:r>
      <w:r>
        <w:t xml:space="preserve"> </w:t>
      </w:r>
      <w:r>
        <w:t xml:space="preserve">specialists, we can deliver a service that not only treats illness but promotes overall wellbeing for animals across the city. This initiative represents a significant step forward in aligning Manchester’s healthcare infrastructure with its status as a leading global city. We recommend immediate approval for the next phase of detailed planning and site selection.</w:t>
      </w:r>
    </w:p>
    <w:bookmarkEnd w:id="33"/>
    <w:p>
      <w:pPr>
        <w:pStyle w:val="BodyText"/>
      </w:pPr>
      <w:r>
        <w:t xml:space="preserve">© 2023 Manchester Veterinary Expansion Committee. All rights reserved.</w:t>
      </w:r>
    </w:p>
    <w:p>
      <w:pPr>
        <w:pStyle w:val="BodyText"/>
      </w:pPr>
      <w:r>
        <w:rPr>
          <w:iCs/>
          <w:i/>
        </w:rPr>
        <w:t xml:space="preserve">This document is confidential and intended for internal use by stakeholders involved in the United Kingdom Manchester veterinary sector.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Care Expansion Project Report</dc:title>
  <dc:creator/>
  <dc:language>en</dc:language>
  <cp:keywords/>
  <dcterms:created xsi:type="dcterms:W3CDTF">2026-07-29T15:15:06Z</dcterms:created>
  <dcterms:modified xsi:type="dcterms:W3CDTF">2026-07-29T15:15:06Z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