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f2f6daf4af7993c4163625eb99ec83ddd7f3f64"/>
    <w:p>
      <w:pPr>
        <w:pStyle w:val="Heading1"/>
      </w:pPr>
      <w:r>
        <w:t xml:space="preserve">Project Report : Strategic Videography Operations in South Korea Seoul</w:t>
      </w:r>
    </w:p>
    <w:p>
      <w:pPr>
        <w:pStyle w:val="FirstParagraph"/>
      </w:pPr>
      <w:r>
        <w:rPr>
          <w:bCs/>
          <w:b/>
        </w:rPr>
        <w:t xml:space="preserve">Date:</w:t>
      </w:r>
      <w:r>
        <w:t xml:space="preserve"> </w:t>
      </w:r>
      <w:r>
        <w:t xml:space="preserve">October 26, 2023</w:t>
      </w:r>
      <w:r>
        <w:br/>
      </w:r>
      <w:r>
        <w:rPr>
          <w:bCs/>
          <w:b/>
        </w:rPr>
        <w:t xml:space="preserve">To:</w:t>
      </w:r>
      <w:r>
        <w:t xml:space="preserve">The Board of Directors</w:t>
      </w:r>
      <w:r>
        <w:br/>
      </w:r>
      <w:r>
        <w:t xml:space="preserve">:Creative Operations Department &amp; lt;br&gt; &amp; lt; strong &gt; Subject : Comprehensive Analysis and Execution Strategy for Videographer Services in the Metropolitan Hub of South Korea Seoul</w:t>
      </w:r>
    </w:p>
    <w:bookmarkStart w:id="20" w:name="executive-summary"/>
    <w:p>
      <w:pPr>
        <w:pStyle w:val="Heading2"/>
      </w:pPr>
      <w:r>
        <w:t xml:space="preserve">1. Executive Summary</w:t>
      </w:r>
    </w:p>
    <w:p>
      <w:pPr>
        <w:pStyle w:val="FirstParagraph"/>
      </w:pPr>
      <w:r>
        <w:t xml:space="preserve">This project report outlines the strategic framework , operational challenges , and market opportunities associated with deploying a professional</w:t>
      </w:r>
    </w:p>
    <w:p>
      <w:pPr>
        <w:pStyle w:val="BodyText"/>
      </w:pPr>
      <w:r>
        <w:t xml:space="preserve">Videographer . As global demand for localized digital content surges , understanding the unique cultural nuances , technological infrastructure , and aesthetic preferences of this metropolitan hub is critical. This document serves as a blueprint for ensuring that our videographic outputs resonate with local audiences while maintaining international quality standards.</w:t>
      </w:r>
    </w:p>
    <w:bookmarkEnd w:id="20"/>
    <w:bookmarkStart w:id="21" w:name="introduction"/>
    <w:p>
      <w:pPr>
        <w:pStyle w:val="Heading2"/>
      </w:pPr>
      <w:r>
        <w:t xml:space="preserve">2. Introduction</w:t>
      </w:r>
    </w:p>
    <w:p>
      <w:pPr>
        <w:pStyle w:val="FirstParagraph"/>
      </w:pPr>
      <w:r>
        <w:t xml:space="preserve">In an era where visual storytelling drives consumer engagement</w:t>
      </w:r>
      <w:r>
        <w:t xml:space="preserve"> </w:t>
      </w:r>
      <w:r>
        <w:rPr>
          <w:bCs/>
          <w:b/>
        </w:rPr>
        <w:t xml:space="preserve">South Korea Seoul</w:t>
      </w:r>
    </w:p>
    <w:p>
      <w:pPr>
        <w:pStyle w:val="BodyText"/>
      </w:pPr>
      <w:r>
        <w:t xml:space="preserve">The primary objective of this project is to establish a robust workflow for our hired</w:t>
      </w:r>
    </w:p>
    <w:p>
      <w:pPr>
        <w:pStyle w:val="BodyText"/>
      </w:pPr>
      <w:r>
        <w:t xml:space="preserve">Videographerto capture authentic , high-definition footage that reflects the essence of daily life , business innovations, and cultural heritage in Seoul. This report details the necessary preparations, logistical considerations, and creative directives required to succeed in this specific geographic location.</w:t>
      </w:r>
    </w:p>
    <w:bookmarkEnd w:id="21"/>
    <w:bookmarkStart w:id="22" w:name="market-context-why-south-korea-seoul"/>
    <w:p>
      <w:pPr>
        <w:pStyle w:val="Heading2"/>
      </w:pPr>
      <w:r>
        <w:t xml:space="preserve">3. Market Context: Why South Korea Seoul?</w:t>
      </w:r>
    </w:p>
    <w:p>
      <w:pPr>
        <w:pStyle w:val="FirstParagraph"/>
      </w:pPr>
      <w:r>
        <w:t xml:space="preserve">For any</w:t>
      </w:r>
    </w:p>
    <w:p>
      <w:pPr>
        <w:pStyle w:val="BodyText"/>
      </w:pPr>
      <w:r>
        <w:t xml:space="preserve">Videographeroperating in this region, the opportunity to tap into this highly engaged audience is unparalleled. The local market values high production value, aesthetic precision, and storytelling that respects cultural traditions while embracing modernity. Failure to align with these expectations can result in content that feels foreign or disconnected from the local sentiment.</w:t>
      </w:r>
    </w:p>
    <w:bookmarkEnd w:id="22"/>
    <w:bookmarkStart w:id="26" w:name="X4bf3928bad92a8497ca168fdb97dfebdb30e4d4"/>
    <w:p>
      <w:pPr>
        <w:pStyle w:val="Heading2"/>
      </w:pPr>
      <w:r>
        <w:t xml:space="preserve">4. Operational Challenges for the Videographer</w:t>
      </w:r>
    </w:p>
    <w:p>
      <w:pPr>
        <w:pStyle w:val="FirstParagraph"/>
      </w:pPr>
      <w:r>
        <w:t xml:space="preserve">Hiring and deploying a</w:t>
      </w:r>
    </w:p>
    <w:p>
      <w:pPr>
        <w:pStyle w:val="BodyText"/>
      </w:pPr>
      <w:r>
        <w:t xml:space="preserve">VideographerIn presents several distinct challenges that must be addressed proactively:</w:t>
      </w:r>
    </w:p>
    <w:bookmarkStart w:id="23" w:name="cultural-nuances-and-etiquette"/>
    <w:p>
      <w:pPr>
        <w:pStyle w:val="Heading3"/>
      </w:pPr>
      <w:r>
        <w:t xml:space="preserve">4.1. Cultural Nuances and Etiquette</w:t>
      </w:r>
    </w:p>
    <w:p>
      <w:pPr>
        <w:pStyle w:val="FirstParagraph"/>
      </w:pPr>
      <w:r>
        <w:t xml:space="preserve">Korean culture places significant emphasis on hierarchy , respect , and social harmony . For a</w:t>
      </w:r>
    </w:p>
    <w:p>
      <w:pPr>
        <w:pStyle w:val="BodyText"/>
      </w:pPr>
      <w:r>
        <w:t xml:space="preserve">Videographer, this means understanding when to shoot, who to film, and how to interact with locals. Unauthorized filming of individuals can be viewed as intrusive or disrespectful. It is imperative that the</w:t>
      </w:r>
    </w:p>
    <w:p>
      <w:pPr>
        <w:pStyle w:val="BodyText"/>
      </w:pPr>
      <w:r>
        <w:t xml:space="preserve">Videographerengages with local fixers or cultural consultants who can facilitate permissions and ensure that interactions are conducted with appropriate decorum.</w:t>
      </w:r>
    </w:p>
    <w:bookmarkEnd w:id="23"/>
    <w:bookmarkStart w:id="24" w:name="bureaucratic-regulations"/>
    <w:p>
      <w:pPr>
        <w:pStyle w:val="Heading3"/>
      </w:pPr>
      <w:r>
        <w:t xml:space="preserve">4.2. Bureaucratic Regulations</w:t>
      </w:r>
    </w:p>
    <w:p>
      <w:pPr>
        <w:pStyle w:val="FirstParagraph"/>
      </w:pPr>
      <w:r>
        <w:t xml:space="preserve">Filming in public spaces in , particularly near government buildings, military installations, or certain subway stations , requires strict adherence to local regulations. Some areas require explicit permits for commercial filming . The project team must ensure that the</w:t>
      </w:r>
    </w:p>
    <w:p>
      <w:pPr>
        <w:pStyle w:val="BodyText"/>
      </w:pPr>
      <w:r>
        <w:t xml:space="preserve">Videographerhas all necessary legal documentation to avoid fines or equipment confiscation.</w:t>
      </w:r>
    </w:p>
    <w:bookmarkEnd w:id="24"/>
    <w:bookmarkStart w:id="25" w:name="language-barriers"/>
    <w:p>
      <w:pPr>
        <w:pStyle w:val="Heading3"/>
      </w:pPr>
      <w:r>
        <w:t xml:space="preserve">4.3. Language Barriers</w:t>
      </w:r>
    </w:p>
    <w:p>
      <w:pPr>
        <w:pStyle w:val="FirstParagraph"/>
      </w:pPr>
      <w:r>
        <w:t xml:space="preserve">Videographerwho does not speak the language must be paired with a bilingual assistant to ensure smooth communication on set.</w:t>
      </w:r>
    </w:p>
    <w:bookmarkEnd w:id="25"/>
    <w:bookmarkEnd w:id="26"/>
    <w:bookmarkStart w:id="27" w:name="strategic-recommendations"/>
    <w:p>
      <w:pPr>
        <w:pStyle w:val="Heading2"/>
      </w:pPr>
      <w:r>
        <w:t xml:space="preserve">5. Strategic Recommendations</w:t>
      </w:r>
    </w:p>
    <w:p>
      <w:pPr>
        <w:pStyle w:val="FirstParagraph"/>
      </w:pPr>
      <w:r>
        <w:t xml:space="preserve">To maximize the efficacy of our</w:t>
      </w:r>
    </w:p>
    <w:p>
      <w:pPr>
        <w:pStyle w:val="BodyText"/>
      </w:pPr>
      <w:r>
        <w:t xml:space="preserve">VideographerIn , we propose the following strategic initiatives:</w:t>
      </w:r>
    </w:p>
    <w:p>
      <w:pPr>
        <w:numPr>
          <w:ilvl w:val="0"/>
          <w:numId w:val="1001"/>
        </w:numPr>
        <w:pStyle w:val="Compact"/>
      </w:pPr>
      <w:r>
        <w:t xml:space="preserve">Cultural Immersion Training:All personnel involved in production , including the</w:t>
      </w:r>
    </w:p>
    <w:p>
      <w:pPr>
        <w:numPr>
          <w:ilvl w:val="0"/>
          <w:numId w:val="1000"/>
        </w:numPr>
        <w:pStyle w:val="Compact"/>
      </w:pPr>
      <w:r>
        <w:t xml:space="preserve">Videographer, must undergo a brief workshop on Korean business etiquette and social norms.</w:t>
      </w:r>
    </w:p>
    <w:p>
      <w:pPr>
        <w:numPr>
          <w:ilvl w:val="0"/>
          <w:numId w:val="1001"/>
        </w:numPr>
        <w:pStyle w:val="Compact"/>
      </w:pPr>
      <w:r>
        <w:t xml:space="preserve">The</w:t>
      </w:r>
      <w:r>
        <w:t xml:space="preserve"> </w:t>
      </w:r>
      <w:r>
        <w:rPr>
          <w:bCs/>
          <w:b/>
        </w:rPr>
        <w:t xml:space="preserve">Videographer</w:t>
      </w:r>
    </w:p>
    <w:p>
      <w:pPr>
        <w:numPr>
          <w:ilvl w:val="0"/>
          <w:numId w:val="1001"/>
        </w:numPr>
        <w:pStyle w:val="Compact"/>
      </w:pPr>
      <w:r>
        <w:rPr>
          <w:bCs/>
          <w:b/>
        </w:rPr>
        <w:t xml:space="preserve">Tech-Forward Approach:Leverage Seoul’s advanced tech infrastructure by utilizing drone cinematography where permitted, capturing aerial views of landmarks like Namsan Tower and Gangnam District</w:t>
      </w:r>
    </w:p>
    <w:p>
      <w:pPr>
        <w:numPr>
          <w:ilvl w:val="0"/>
          <w:numId w:val="1001"/>
        </w:numPr>
        <w:pStyle w:val="Compact"/>
      </w:pPr>
      <w:r>
        <w:t xml:space="preserve">Aesthetic Alignment:The visual style should reflect the 'K-Wave' aesthetic clean , bright , and emotionally resonant. Color grading should account for the natural lighting conditions of Seoul’s distinct seasons.</w:t>
      </w:r>
    </w:p>
    <w:bookmarkEnd w:id="27"/>
    <w:bookmarkStart w:id="28" w:name="budgetary-and-resource-allocation"/>
    <w:p>
      <w:pPr>
        <w:pStyle w:val="Heading2"/>
      </w:pPr>
      <w:r>
        <w:t xml:space="preserve">6. Budgetary and Resource Allocation</w:t>
      </w:r>
    </w:p>
    <w:p>
      <w:pPr>
        <w:pStyle w:val="FirstParagraph"/>
      </w:pPr>
      <w:r>
        <w:t xml:space="preserve">Filming in</w:t>
      </w:r>
    </w:p>
    <w:p>
      <w:pPr>
        <w:pStyle w:val="BodyText"/>
      </w:pPr>
      <w:r>
        <w:t xml:space="preserve">Videographer and crew daily rates.</w:t>
      </w:r>
    </w:p>
    <w:p>
      <w:pPr>
        <w:pStyle w:val="BodyText"/>
      </w:pPr>
      <w:r>
        <w:t xml:space="preserve">Accommodation in central districts such as Jongno or Gangnam.</w:t>
      </w:r>
    </w:p>
    <w:p>
      <w:pPr>
        <w:pStyle w:val="BodyText"/>
      </w:pPr>
      <w:r>
        <w:t xml:space="preserve">Catering , which should respect local dietary preferences during long shoot days.</w:t>
      </w:r>
    </w:p>
    <w:p>
      <w:pPr>
        <w:pStyle w:val="BodyText"/>
      </w:pPr>
      <w:r>
        <w:t xml:space="preserve">In conclusion , the deployment of a</w:t>
      </w:r>
    </w:p>
    <w:p>
      <w:pPr>
        <w:pStyle w:val="BodyText"/>
      </w:pPr>
      <w:r>
        <w:t xml:space="preserve">VideographerIn presents a significant opportunity to produce world-class content that bridges cultural gaps and captivates global audiences. However, success hinges on meticulous planning, cultural sensitivity, and strict adherence to local regulations. By addressing the challenges outlined in this report and leveraging the unique visual tapestry of Seoul , we can create video assets that not only meet our corporate objectives but also celebrate the vibrant spirit of .</w:t>
      </w:r>
    </w:p>
    <w:p>
      <w:pPr>
        <w:pStyle w:val="BodyText"/>
      </w:pPr>
      <w:r>
        <w:t xml:space="preserve">We recommend immediate initiation of permit applications and location scouting in Q4 to ensure timely production execution.</w:t>
      </w:r>
    </w:p>
    <w:p>
      <w:pPr>
        <w:pStyle w:val="BodyText"/>
      </w:pPr>
      <w:r>
        <w:t xml:space="preserve">© 2023 Creative Operations Dept. All Rights Reserved. This document is confidential and intended for internal use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Operations in South Korea Seoul</dc:title>
  <dc:creator/>
  <dc:language>en</dc:language>
  <cp:keywords/>
  <dcterms:created xsi:type="dcterms:W3CDTF">2026-07-29T18:38:27Z</dcterms:created>
  <dcterms:modified xsi:type="dcterms:W3CDTF">2026-07-29T18:38:27Z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