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Strategies</w:t>
      </w:r>
      <w:r>
        <w:t xml:space="preserve"> </w:t>
      </w:r>
      <w:r>
        <w:t xml:space="preserve">in</w:t>
      </w:r>
      <w:r>
        <w:t xml:space="preserve"> </w:t>
      </w:r>
      <w:r>
        <w:t xml:space="preserve">China</w:t>
      </w:r>
      <w:r>
        <w:t xml:space="preserve"> </w:t>
      </w:r>
      <w:r>
        <w:t xml:space="preserve">Guangzhou</w:t>
      </w:r>
    </w:p>
    <w:bookmarkStart w:id="28" w:name="Xdd1f76240c96a88486a6f8822885a7488e55267"/>
    <w:p>
      <w:pPr>
        <w:pStyle w:val="Heading1"/>
      </w:pPr>
      <w:r>
        <w:t xml:space="preserve">Project Report: Web Designer Strategies and Implementation in China Guangzhou</w:t>
      </w:r>
    </w:p>
    <w:p>
      <w:pPr>
        <w:pStyle w:val="FirstParagraph"/>
      </w:pPr>
      <w:r>
        <w:rPr>
          <w:bCs/>
          <w:b/>
        </w:rPr>
        <w:t xml:space="preserve">Date:</w:t>
      </w:r>
      <w:r>
        <w:t xml:space="preserve"> </w:t>
      </w:r>
      <w:r>
        <w:t xml:space="preserve">October 26, 2023</w:t>
      </w:r>
      <w:r>
        <w:br/>
      </w:r>
      <w:r>
        <w:rPr>
          <w:bCs/>
          <w:b/>
        </w:rPr>
        <w:t xml:space="preserve">To: Project Stakeholders and Management Team</w:t>
      </w:r>
      <w:r>
        <w:br/>
      </w:r>
      <w:r>
        <w:rPr>
          <w:bCs/>
          <w:b/>
        </w:rPr>
        <w:t xml:space="preserve">Department: Digital Design &amp; Localization</w:t>
      </w:r>
      <w:r>
        <w:br/>
      </w:r>
      <w:r>
        <w:rPr>
          <w:bCs/>
          <w:b/>
        </w:rPr>
        <w:t xml:space="preserve">Subject</w:t>
      </w:r>
      <w:r>
        <w:t xml:space="preserve">: Comprehensive Analysis of the Role of the Web Designer within the Commercial Ecosystem of China Guangzhou</w:t>
      </w:r>
    </w:p>
    <w:p>
      <w:pPr>
        <w:pStyle w:val="BodyText"/>
      </w:pPr>
      <w:r>
        <w:t xml:space="preserve">This report serves as a critical analysis of how professional Web Designer practices must be adapted to meet the unique technological, cultural, and regulatory demands presented by the bustling commercial hub that is China Guangzhou. It outlines strategic recommendations for maximizing digital engagement in this specific geographic and economic context.</w:t>
      </w:r>
    </w:p>
    <w:bookmarkStart w:id="20" w:name="introduction-and-contextual-overview"/>
    <w:p>
      <w:pPr>
        <w:pStyle w:val="Heading2"/>
      </w:pPr>
      <w:r>
        <w:t xml:space="preserve">1. Introduction and Contextual Overview</w:t>
      </w:r>
    </w:p>
    <w:p>
      <w:pPr>
        <w:pStyle w:val="FirstParagraph"/>
      </w:pPr>
      <w:r>
        <w:t xml:space="preserve">The role of a</w:t>
      </w:r>
      <w:r>
        <w:t xml:space="preserve"> </w:t>
      </w:r>
      <w:r>
        <w:rPr>
          <w:bCs/>
          <w:b/>
        </w:rPr>
        <w:t xml:space="preserve">Web Designer</w:t>
      </w:r>
      <w:r>
        <w:t xml:space="preserve"> </w:t>
      </w:r>
      <w:r>
        <w:t xml:space="preserve">has evolved significantly over the last decade, shifting from simple aesthetic layout creation to becoming a complex interdisciplinary profession that bridges user experience (UX) engineering, brand psychology, and technical compliance. However, no location presents as unique or demanding a level of specialized adaptation as</w:t>
      </w:r>
      <w:r>
        <w:t xml:space="preserve"> </w:t>
      </w:r>
      <w:r>
        <w:rPr>
          <w:bCs/>
          <w:b/>
        </w:rPr>
        <w:t xml:space="preserve">China Guangzhou</w:t>
      </w:r>
      <w:r>
        <w:t xml:space="preserve">. As the capital of Guangdong Province and a historical gateway for international trade, Guangzhou is not merely a city; it is the logistical heart of Southern China and a primary node in the global supply chain.</w:t>
      </w:r>
    </w:p>
    <w:p>
      <w:pPr>
        <w:pStyle w:val="BodyText"/>
      </w:pPr>
      <w:r>
        <w:t xml:space="preserve">For businesses aiming to penetrate or expand within this market, standard Western-centric design principles are often insufficient. The digital behavior of users in</w:t>
      </w:r>
      <w:r>
        <w:t xml:space="preserve"> </w:t>
      </w:r>
      <w:r>
        <w:rPr>
          <w:bCs/>
          <w:b/>
        </w:rPr>
        <w:t xml:space="preserve">China Guangzhou</w:t>
      </w:r>
      <w:r>
        <w:t xml:space="preserve"> </w:t>
      </w:r>
      <w:r>
        <w:t xml:space="preserve">differs markedly from those in Europe or North America due to the dominance of super-app ecosystems like WeChat and Alipay, distinct mobile-first usage patterns, and specific aesthetic preferences influenced by local cultural norms. This report details how a</w:t>
      </w:r>
      <w:r>
        <w:t xml:space="preserve"> </w:t>
      </w:r>
      <w:r>
        <w:rPr>
          <w:bCs/>
          <w:b/>
        </w:rPr>
        <w:t xml:space="preserve">Web Designer</w:t>
      </w:r>
      <w:r>
        <w:t xml:space="preserve"> </w:t>
      </w:r>
      <w:r>
        <w:t xml:space="preserve">must pivot their strategy to succeed in this dynamic environment.</w:t>
      </w:r>
    </w:p>
    <w:bookmarkEnd w:id="20"/>
    <w:bookmarkStart w:id="23" w:name="X1875520ed9ce5189d1ef0d68b50e187ca7bdb75"/>
    <w:p>
      <w:pPr>
        <w:pStyle w:val="Heading2"/>
      </w:pPr>
      <w:r>
        <w:t xml:space="preserve">2. The Unique Digital Landscape of China Guangzhou</w:t>
      </w:r>
    </w:p>
    <w:p>
      <w:pPr>
        <w:pStyle w:val="FirstParagraph"/>
      </w:pPr>
      <w:r>
        <w:t xml:space="preserve">To effectively design for the market, one must first understand the platform constraints and opportunities present in</w:t>
      </w:r>
      <w:r>
        <w:t xml:space="preserve"> </w:t>
      </w:r>
      <w:r>
        <w:rPr>
          <w:bCs/>
          <w:b/>
        </w:rPr>
        <w:t xml:space="preserve">China Guangzhou</w:t>
      </w:r>
      <w:r>
        <w:t xml:space="preserve">. The internet infrastructure here is characterized by high-speed 5G penetration and a population that lives predominantly online. Unlike Western markets where traditional desktop browsers play a significant role, the mobile web in</w:t>
      </w:r>
      <w:r>
        <w:t xml:space="preserve"> </w:t>
      </w:r>
      <w:r>
        <w:rPr>
          <w:bCs/>
          <w:b/>
        </w:rPr>
        <w:t xml:space="preserve">China Guangzhou</w:t>
      </w:r>
      <w:r>
        <w:t xml:space="preserve"> </w:t>
      </w:r>
      <w:r>
        <w:t xml:space="preserve">is king.</w:t>
      </w:r>
    </w:p>
    <w:bookmarkStart w:id="21" w:name="the-super-app-paradigm"/>
    <w:p>
      <w:pPr>
        <w:pStyle w:val="Heading3"/>
      </w:pPr>
      <w:r>
        <w:t xml:space="preserve">2.1 The Super-App Paradigm</w:t>
      </w:r>
    </w:p>
    <w:p>
      <w:pPr>
        <w:pStyle w:val="FirstParagraph"/>
      </w:pPr>
      <w:r>
        <w:t xml:space="preserve">In many parts of the world, websites serve as the primary destination for brand interaction. In contrast, users in</w:t>
      </w:r>
      <w:r>
        <w:t xml:space="preserve"> </w:t>
      </w:r>
      <w:r>
        <w:rPr>
          <w:bCs/>
          <w:b/>
        </w:rPr>
        <w:t xml:space="preserve">China Guangzhou heavily rely on mini-programs hosted within WeChat and Alipay. Therefore, a modern</w:t>
      </w:r>
      <w:r>
        <w:rPr>
          <w:bCs/>
          <w:b/>
        </w:rPr>
        <w:t xml:space="preserve"> </w:t>
      </w:r>
      <w:r>
        <w:rPr>
          <w:bCs/>
          <w:b/>
          <w:bCs/>
          <w:b/>
        </w:rPr>
        <w:t xml:space="preserve">Web Designer</w:t>
      </w:r>
      <w:r>
        <w:t xml:space="preserve"> </w:t>
      </w:r>
      <w:r>
        <w:t xml:space="preserve">must possess skills that extend beyond standard HTML/CSS/JS frameworks to include the development of lightweight, interactive mini-program interfaces. These designs must be seamless, allowing users to transition from social media discovery to transactional completion without ever leaving their preferred app.</w:t>
      </w:r>
    </w:p>
    <w:bookmarkEnd w:id="21"/>
    <w:bookmarkStart w:id="22" w:name="visual-aesthetics-and-density"/>
    <w:p>
      <w:pPr>
        <w:pStyle w:val="Heading3"/>
      </w:pPr>
      <w:r>
        <w:t xml:space="preserve">2.2 Visual Aesthetics and Density</w:t>
      </w:r>
    </w:p>
    <w:p>
      <w:pPr>
        <w:pStyle w:val="FirstParagraph"/>
      </w:pPr>
      <w:r>
        <w:t xml:space="preserve">Cultural differences significantly impact visual design preferences. Western minimalism often translates poorly in this region if not contextualized correctly. Users in</w:t>
      </w:r>
      <w:r>
        <w:t xml:space="preserve"> </w:t>
      </w:r>
      <w:r>
        <w:rPr>
          <w:bCs/>
          <w:b/>
        </w:rPr>
        <w:t xml:space="preserve">China Guangzhou</w:t>
      </w:r>
      <w:r>
        <w:t xml:space="preserve"> </w:t>
      </w:r>
      <w:r>
        <w:t xml:space="preserve">tend to appreciate information-dense pages that provide comprehensive product details, multiple trust signals (such as certifications, live chat options, and user reviews), and vibrant color palettes that suggest prosperity and vitality. A</w:t>
      </w:r>
      <w:r>
        <w:t xml:space="preserve"> </w:t>
      </w:r>
      <w:r>
        <w:rPr>
          <w:bCs/>
          <w:b/>
        </w:rPr>
        <w:t xml:space="preserve">Web Designer</w:t>
      </w:r>
    </w:p>
    <w:p>
      <w:pPr>
        <w:pStyle w:val="BodyText"/>
      </w:pPr>
      <w:r>
        <w:t xml:space="preserve">ignoring this tendency risks creating a site that feels "empty" or untrustworthy to the local consumer.</w:t>
      </w:r>
    </w:p>
    <w:bookmarkEnd w:id="22"/>
    <w:bookmarkEnd w:id="23"/>
    <w:bookmarkStart w:id="24" w:name="X39bf209d0cb8bd88de32bda1ff5b3e13c3dd90c"/>
    <w:p>
      <w:pPr>
        <w:pStyle w:val="Heading2"/>
      </w:pPr>
      <w:r>
        <w:t xml:space="preserve">3. Strategic Requirements for the Web Designer</w:t>
      </w:r>
    </w:p>
    <w:p>
      <w:pPr>
        <w:pStyle w:val="FirstParagraph"/>
      </w:pPr>
      <w:r>
        <w:t xml:space="preserve">To operate effectively as a</w:t>
      </w:r>
      <w:r>
        <w:t xml:space="preserve"> </w:t>
      </w:r>
      <w:r>
        <w:rPr>
          <w:bCs/>
          <w:b/>
        </w:rPr>
        <w:t xml:space="preserve">Web Designer</w:t>
      </w:r>
      <w:r>
        <w:t xml:space="preserve">In</w:t>
      </w:r>
    </w:p>
    <w:p>
      <w:pPr>
        <w:pStyle w:val="BodyText"/>
      </w:pPr>
      <w:r>
        <w:t xml:space="preserve">China Guangzhou, specific competencies are required that go beyond standard industry qualifications.</w:t>
      </w:r>
    </w:p>
    <w:p>
      <w:pPr>
        <w:numPr>
          <w:ilvl w:val="0"/>
          <w:numId w:val="1001"/>
        </w:numPr>
        <w:pStyle w:val="Compact"/>
      </w:pPr>
      <w:r>
        <w:t xml:space="preserve">Tech Stack Adaptation:The designer must be proficient in tools compatible with Chinese hosting environments. While AWS is popular globally, domestic solutions like Alibaba Cloud or Tencent Cloud are preferred for speed and compliance within</w:t>
      </w:r>
      <w:r>
        <w:t xml:space="preserve"> </w:t>
      </w:r>
      <w:r>
        <w:rPr>
          <w:bCs/>
          <w:b/>
        </w:rPr>
        <w:t xml:space="preserve">China Guangzhou</w:t>
      </w:r>
      <w:r>
        <w:t xml:space="preserve">.</w:t>
      </w:r>
    </w:p>
    <w:p>
      <w:pPr>
        <w:numPr>
          <w:ilvl w:val="0"/>
          <w:numId w:val="1001"/>
        </w:numPr>
        <w:pStyle w:val="Compact"/>
      </w:pPr>
      <w:r>
        <w:t xml:space="preserve">Localization Beyond Translation:Sites cannot simply be translated into Simplified Chinese. The tone must adapt to local business etiquette. For B2B sectors, which are huge in</w:t>
      </w:r>
    </w:p>
    <w:p>
      <w:pPr>
        <w:numPr>
          <w:ilvl w:val="0"/>
          <w:numId w:val="1000"/>
        </w:numPr>
        <w:pStyle w:val="Compact"/>
      </w:pPr>
      <w:r>
        <w:t xml:space="preserve">China Guangzhou, the design should emphasize reliability and capability rather than just creative flair.</w:t>
      </w:r>
    </w:p>
    <w:p>
      <w:pPr>
        <w:numPr>
          <w:ilvl w:val="0"/>
          <w:numId w:val="1001"/>
        </w:numPr>
        <w:pStyle w:val="Compact"/>
      </w:pPr>
      <w:r>
        <w:rPr>
          <w:bCs/>
          <w:b/>
        </w:rPr>
        <w:t xml:space="preserve">Payment Integration Design:</w:t>
      </w:r>
      <w:r>
        <w:t xml:space="preserve">The checkout process is critical. A</w:t>
      </w:r>
    </w:p>
    <w:p>
      <w:pPr>
        <w:numPr>
          <w:ilvl w:val="0"/>
          <w:numId w:val="1000"/>
        </w:numPr>
        <w:pStyle w:val="Compact"/>
      </w:pPr>
      <w:r>
        <w:t xml:space="preserve">Web Designer must integrate UI elements that seamlessly connect to UnionPay, Alipay, and WeChat Pay. The friction in payment flows can lead directly to cart abandonment; therefore, the visual cues guiding users toward these local payment gateways must be intuitive and prominent.</w:t>
      </w:r>
    </w:p>
    <w:p>
      <w:pPr>
        <w:numPr>
          <w:ilvl w:val="0"/>
          <w:numId w:val="1001"/>
        </w:numPr>
        <w:pStyle w:val="Compact"/>
      </w:pPr>
      <w:r>
        <w:t xml:space="preserve">Mobile-First Responsiveness:Given that over 95% of web traffic in</w:t>
      </w:r>
    </w:p>
    <w:p>
      <w:pPr>
        <w:numPr>
          <w:ilvl w:val="0"/>
          <w:numId w:val="1000"/>
        </w:numPr>
        <w:pStyle w:val="Compact"/>
      </w:pPr>
      <w:r>
        <w:t xml:space="preserve">China Guangzhou originates from mobile devices, responsive design is not a feature but the baseline requirement. Touch targets, font sizes, and navigation structures must be optimized for thumb-use patterns.</w:t>
      </w:r>
    </w:p>
    <w:bookmarkEnd w:id="24"/>
    <w:bookmarkStart w:id="25" w:name="X494fd5ddf4dbe7143b54903ceab1e0327a069c2"/>
    <w:p>
      <w:pPr>
        <w:pStyle w:val="Heading2"/>
      </w:pPr>
      <w:r>
        <w:t xml:space="preserve">4. Regulatory Compliance and Technical Security</w:t>
      </w:r>
    </w:p>
    <w:p>
      <w:pPr>
        <w:pStyle w:val="FirstParagraph"/>
      </w:pPr>
      <w:r>
        <w:t xml:space="preserve">A critical aspect that often trips up international</w:t>
      </w:r>
    </w:p>
    <w:p>
      <w:pPr>
        <w:pStyle w:val="BodyText"/>
      </w:pPr>
      <w:r>
        <w:t xml:space="preserve">Web Designer/strong/&gt; teams is the regulatory framework governing digital content in China. The ICP (Internet Content Provider) licensing system is mandatory for any website hosted on servers within mainland China, including those accessed by users in</w:t>
      </w:r>
    </w:p>
    <w:p>
      <w:pPr>
        <w:pStyle w:val="BodyText"/>
      </w:pPr>
      <w:r>
        <w:t xml:space="preserve">China Guangzhou. A responsible project plan must include provisions for server location adjustments and data localization policies.</w:t>
      </w:r>
    </w:p>
    <w:p>
      <w:pPr>
        <w:pStyle w:val="BodyText"/>
      </w:pPr>
      <w:r>
        <w:t xml:space="preserve">The Personal Information Protection Law (PIPL) also mandates strict consent mechanisms. The UI/UX design employed by the</w:t>
      </w:r>
    </w:p>
    <w:p>
      <w:pPr>
        <w:pStyle w:val="BodyText"/>
      </w:pPr>
      <w:r>
        <w:t xml:space="preserve">Web Designer must include clear, granular consent banners for data collection, which is a stark contrast to the implied consent models often found elsewhere. Failure to adhere to these standards can result in severe penalties and site shutdowns.</w:t>
      </w:r>
    </w:p>
    <w:bookmarkEnd w:id="25"/>
    <w:bookmarkStart w:id="26" w:name="Xddfcc8b685a1d1bb78b9439eb9ea8783573a621"/>
    <w:p>
      <w:pPr>
        <w:pStyle w:val="Heading2"/>
      </w:pPr>
      <w:r>
        <w:t xml:space="preserve">5. Case Study Application: E-Commerce in Guangzhou</w:t>
      </w:r>
    </w:p>
    <w:p>
      <w:pPr>
        <w:pStyle w:val="FirstParagraph"/>
      </w:pPr>
      <w:r>
        <w:t xml:space="preserve">Consider a scenario involving a mid-sized manufacturing exporter based in</w:t>
      </w:r>
    </w:p>
    <w:p>
      <w:pPr>
        <w:pStyle w:val="BodyText"/>
      </w:pPr>
      <w:r>
        <w:t xml:space="preserve">China Guangzhou, seeking to expand its B2B reach. A generic template-based website would fail to capture the trust of potential buyers who value transparency and depth of information. The designated</w:t>
      </w:r>
      <w:r>
        <w:t xml:space="preserve"> </w:t>
      </w:r>
      <w:r>
        <w:rPr>
          <w:bCs/>
          <w:b/>
        </w:rPr>
        <w:t xml:space="preserve">Web Designer</w:t>
      </w:r>
    </w:p>
    <w:p>
      <w:pPr>
        <w:pStyle w:val="BodyText"/>
      </w:pPr>
      <w:r>
        <w:t xml:space="preserve">should implement a design that features: 1) Virtual factory tours via 360-degree video, embedded directly into the mobile interface; 2) Real-time chat integration with WeChat for instant negotiation; and 3) Detailed specification sheets that are downloadable but also visible inline to reduce bounce rates. This approach leverages the local preference for comprehensive information and social connectivity.</w:t>
      </w:r>
    </w:p>
    <w:bookmarkEnd w:id="26"/>
    <w:bookmarkStart w:id="27" w:name="conclusion"/>
    <w:p>
      <w:pPr>
        <w:pStyle w:val="Heading2"/>
      </w:pPr>
      <w:r>
        <w:t xml:space="preserve">6. Conclusion</w:t>
      </w:r>
    </w:p>
    <w:p>
      <w:pPr>
        <w:pStyle w:val="FirstParagraph"/>
      </w:pPr>
      <w:r>
        <w:t xml:space="preserve">The role of the</w:t>
      </w:r>
    </w:p>
    <w:p>
      <w:pPr>
        <w:pStyle w:val="BodyText"/>
      </w:pPr>
      <w:r>
        <w:t xml:space="preserve">Web Designer in</w:t>
      </w:r>
      <w:r>
        <w:t xml:space="preserve"> </w:t>
      </w:r>
      <w:r>
        <w:rPr>
          <w:bCs/>
          <w:b/>
        </w:rPr>
        <w:t xml:space="preserve">China Guangzhou</w:t>
      </w:r>
      <w:r>
        <w:t xml:space="preserve">/strong/&gt; is not merely an aesthetic one but a strategic business function that requires deep cultural intelligence, technical adaptability to local ecosystems like WeChat and Alipay, and strict adherence to regulatory standards. As the commercial hub of Southern China continues to grow, the demand for high-quality, localized digital experiences will only increase. Companies that invest in understanding these nuances and empowering their design teams with the right tools will gain a significant competitive advantage. The successful</w:t>
      </w:r>
    </w:p>
    <w:p>
      <w:pPr>
        <w:pStyle w:val="BodyText"/>
      </w:pPr>
      <w:r>
        <w:t xml:space="preserve">Web Designer here is part artist, part engineer, and part diplomat of digital user experience.</w:t>
      </w:r>
    </w:p>
    <w:p>
      <w:pPr>
        <w:pStyle w:val="BodyText"/>
      </w:pPr>
      <w:r>
        <w:rPr>
          <w:bCs/>
          <w:b/>
        </w:rPr>
        <w:t xml:space="preserve">End of Report</w:t>
      </w:r>
      <w:r>
        <w:br/>
      </w:r>
      <w:r>
        <w:t xml:space="preserve">Prepared by the Digital Strategy Division.</w:t>
      </w:r>
      <w:r>
        <w:br/>
      </w:r>
      <w:r>
        <w:t xml:space="preserve">For further inquiries regarding implementation in</w:t>
      </w:r>
      <w:r>
        <w:t xml:space="preserve"> </w:t>
      </w:r>
      <w:r>
        <w:rPr>
          <w:bCs/>
          <w:b/>
        </w:rPr>
        <w:t xml:space="preserve">China Guangzhou</w:t>
      </w:r>
      <w:r>
        <w:t xml:space="preserve">, please contact the local project leads.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Strategies in China Guangzhou</dc:title>
  <dc:creator/>
  <dc:language>en</dc:language>
  <cp:keywords/>
  <dcterms:created xsi:type="dcterms:W3CDTF">2026-07-29T10:32:20Z</dcterms:created>
  <dcterms:modified xsi:type="dcterms:W3CDTF">2026-07-29T10:32:20Z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