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1" w:name="X573dad0a0f9c2f0e81d63ef451ffb61d9346252"/>
    <w:p>
      <w:pPr>
        <w:pStyle w:val="Heading1"/>
      </w:pPr>
      <w:r>
        <w:t xml:space="preserve">Project Report Strategic Integration of a Senior Web Designer in the Frankfurt Metropolitan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hiring a dedicated Web Designer within our organization's expansion efforts in Germany, specifically targeting the Frankfurt am Main metropolitan area. As Frankfurt solidifies its position as not only the financial capital of Germany but also a burgeoning hub for technology startups and digital innovation, the demand for high-quality digital experiences has skyrocketed. This document details the role definition, market analysis specific to Germany and Frankfurt, compliance requirements regarding data privacy (GDPR), and projected business outcomes associated with integrating a skilled Web Designer into our local operational structure.</w:t>
      </w:r>
    </w:p>
    <w:bookmarkEnd w:id="20"/>
    <w:bookmarkStart w:id="21" w:name="background-and-context"/>
    <w:p>
      <w:pPr>
        <w:pStyle w:val="Heading2"/>
      </w:pPr>
      <w:r>
        <w:t xml:space="preserve">2. Background and Context</w:t>
      </w:r>
    </w:p>
    <w:p>
      <w:pPr>
        <w:pStyle w:val="FirstParagraph"/>
      </w:pPr>
      <w:r>
        <w:t xml:space="preserve">Frankfurt am Main serves as the economic heart of continental Europe. It hosts the European Central Bank, numerous DAX-listed corporations, and a vibrant ecosystem of fintech startups. For any enterprise aiming to establish or strengthen its digital footprint in this region, localizing web presence is no longer optional—it is imperative. Our current digital assets lack the localized nuance required to resonate with German users who prioritize precision, security, and user experience above flashy aesthetics.</w:t>
      </w:r>
    </w:p>
    <w:p>
      <w:pPr>
        <w:pStyle w:val="BodyText"/>
      </w:pPr>
      <w:r>
        <w:t xml:space="preserve">While our remote design team has provided valuable support, they often struggle with the specific cultural and technical nuances expected by users in</w:t>
      </w:r>
      <w:r>
        <w:t xml:space="preserve"> </w:t>
      </w:r>
      <w:r>
        <w:rPr>
          <w:bCs/>
          <w:b/>
        </w:rPr>
        <w:t xml:space="preserve">Germany Frankfurt</w:t>
      </w:r>
      <w:r>
        <w:t xml:space="preserve">. The local market demands a higher standard of accessibility standards (Barrierefreiheit), strict adherence to German legal frameworks, and a design language that reflects the professional ethos of Central European business culture. Therefore, embedding a dedicated</w:t>
      </w:r>
      <w:r>
        <w:t xml:space="preserve"> </w:t>
      </w:r>
      <w:r>
        <w:rPr>
          <w:bCs/>
          <w:b/>
        </w:rPr>
        <w:t xml:space="preserve">Web Designer</w:t>
      </w:r>
      <w:r>
        <w:t xml:space="preserve"> </w:t>
      </w:r>
      <w:r>
        <w:t xml:space="preserve">within our Frankfurt operations is critical for bridging the gap between global brand identity and local market expectations.</w:t>
      </w:r>
    </w:p>
    <w:bookmarkEnd w:id="21"/>
    <w:bookmarkStart w:id="22" w:name="X038f288d2c3badcdd319f959572c50837a571da"/>
    <w:p>
      <w:pPr>
        <w:pStyle w:val="Heading2"/>
      </w:pPr>
      <w:r>
        <w:t xml:space="preserve">3. Market Analysis: The Frankfurt Digital Landscape</w:t>
      </w:r>
    </w:p>
    <w:p>
      <w:pPr>
        <w:pStyle w:val="FirstParagraph"/>
      </w:pPr>
      <w:r>
        <w:t xml:space="preserve">To understand the importance of this hire, one must analyze the unique characteristics of the digital landscape in</w:t>
      </w:r>
      <w:r>
        <w:t xml:space="preserve"> </w:t>
      </w:r>
      <w:r>
        <w:rPr>
          <w:bCs/>
          <w:b/>
        </w:rPr>
        <w:t xml:space="preserve">Germany Frankfurt</w:t>
      </w:r>
      <w:r>
        <w:t xml:space="preserve">:</w:t>
      </w:r>
    </w:p>
    <w:p>
      <w:pPr>
        <w:numPr>
          <w:ilvl w:val="0"/>
          <w:numId w:val="1001"/>
        </w:numPr>
        <w:pStyle w:val="Compact"/>
      </w:pPr>
      <w:r>
        <w:rPr>
          <w:bCs/>
          <w:b/>
        </w:rPr>
        <w:t xml:space="preserve">Fintech Dominance:</w:t>
      </w:r>
      <w:r>
        <w:t xml:space="preserve"> </w:t>
      </w:r>
      <w:r>
        <w:t xml:space="preserve">Given Frankfurt's status as a financial center, web designs in this region often require complex data visualization capabilities while maintaining extreme clarity and trust signals. A local</w:t>
      </w:r>
      <w:r>
        <w:t xml:space="preserve"> </w:t>
      </w:r>
      <w:r>
        <w:rPr>
          <w:bCs/>
          <w:b/>
        </w:rPr>
        <w:t xml:space="preserve">Web Designer</w:t>
      </w:r>
      <w:r>
        <w:t xml:space="preserve"> </w:t>
      </w:r>
      <w:r>
        <w:t xml:space="preserve">will understand the subtle psychological triggers required to build trust with banking and financial clients.</w:t>
      </w:r>
    </w:p>
    <w:p>
      <w:pPr>
        <w:numPr>
          <w:ilvl w:val="0"/>
          <w:numId w:val="1001"/>
        </w:numPr>
        <w:pStyle w:val="Compact"/>
      </w:pPr>
      <w:r>
        <w:rPr>
          <w:bCs/>
          <w:b/>
        </w:rPr>
        <w:t xml:space="preserve">Cultural Precision:</w:t>
      </w:r>
      <w:r>
        <w:t xml:space="preserve"> </w:t>
      </w:r>
      <w:r>
        <w:t xml:space="preserve">German users are known for their attention to detail. Unlike markets that may respond well to minimalist, abstract designs, the</w:t>
      </w:r>
      <w:r>
        <w:t xml:space="preserve"> </w:t>
      </w:r>
      <w:r>
        <w:rPr>
          <w:iCs/>
          <w:i/>
        </w:rPr>
        <w:t xml:space="preserve">DACH</w:t>
      </w:r>
      <w:r>
        <w:t xml:space="preserve"> </w:t>
      </w:r>
      <w:r>
        <w:t xml:space="preserve">(Germany, Austria, Switzerland) region often prefers comprehensive information architecture presented clearly. A local designer ensures that the user journey aligns with these expectations.</w:t>
      </w:r>
    </w:p>
    <w:p>
      <w:pPr>
        <w:numPr>
          <w:ilvl w:val="0"/>
          <w:numId w:val="1001"/>
        </w:numPr>
        <w:pStyle w:val="Compact"/>
      </w:pPr>
      <w:r>
        <w:rPr>
          <w:bCs/>
          <w:b/>
        </w:rPr>
        <w:t xml:space="preserve">Competition:</w:t>
      </w:r>
      <w:r>
        <w:t xml:space="preserve"> </w:t>
      </w:r>
      <w:r>
        <w:t xml:space="preserve">The competition in Frankfurt is fierce. Local competitors and global giants alike are investing heavily in UX/UI optimization. To remain competitive, our web presence must not only look modern but function flawlessly across devices, adhering to the high-speed infrastructure standards prevalent in this German city.</w:t>
      </w:r>
    </w:p>
    <w:bookmarkEnd w:id="22"/>
    <w:bookmarkStart w:id="25" w:name="role-definition-the-web-designer"/>
    <w:p>
      <w:pPr>
        <w:pStyle w:val="Heading2"/>
      </w:pPr>
      <w:r>
        <w:t xml:space="preserve">4. Role Definition: The Web Designer</w:t>
      </w:r>
    </w:p>
    <w:p>
      <w:pPr>
        <w:pStyle w:val="FirstParagraph"/>
      </w:pPr>
      <w:r>
        <w:t xml:space="preserve">The core objective of this project is to define the responsibilities of a</w:t>
      </w:r>
      <w:r>
        <w:t xml:space="preserve"> </w:t>
      </w:r>
      <w:r>
        <w:rPr>
          <w:bCs/>
          <w:b/>
        </w:rPr>
        <w:t xml:space="preserve">Web Designer</w:t>
      </w:r>
      <w:r>
        <w:t xml:space="preserve"> </w:t>
      </w:r>
      <w:r>
        <w:t xml:space="preserve">who will operate primarily within the Frankfurt office structure. This role extends beyond visual aesthetics; it encompasses strategic digital product development.</w:t>
      </w:r>
    </w:p>
    <w:bookmarkStart w:id="23" w:name="key-responsibilities"/>
    <w:p>
      <w:pPr>
        <w:pStyle w:val="Heading3"/>
      </w:pPr>
      <w:r>
        <w:t xml:space="preserve">4.1 Key Responsibilities</w:t>
      </w:r>
    </w:p>
    <w:p>
      <w:pPr>
        <w:numPr>
          <w:ilvl w:val="0"/>
          <w:numId w:val="1002"/>
        </w:numPr>
        <w:pStyle w:val="Compact"/>
      </w:pPr>
      <w:r>
        <w:rPr>
          <w:bCs/>
          <w:b/>
        </w:rPr>
        <w:t xml:space="preserve">User Interface (UI) Design:</w:t>
      </w:r>
    </w:p>
    <w:p>
      <w:pPr>
        <w:numPr>
          <w:ilvl w:val="0"/>
          <w:numId w:val="1002"/>
        </w:numPr>
        <w:pStyle w:val="Compact"/>
      </w:pPr>
      <w:r>
        <w:rPr>
          <w:bCs/>
          <w:b/>
        </w:rPr>
        <w:t xml:space="preserve">User Experience (UX) Optimization:</w:t>
      </w:r>
    </w:p>
    <w:p>
      <w:pPr>
        <w:numPr>
          <w:ilvl w:val="0"/>
          <w:numId w:val="1002"/>
        </w:numPr>
        <w:pStyle w:val="Compact"/>
      </w:pPr>
      <w:r>
        <w:rPr>
          <w:bCs/>
          <w:b/>
        </w:rPr>
        <w:t xml:space="preserve">Cross-Functional Collaboration:</w:t>
      </w:r>
    </w:p>
    <w:p>
      <w:pPr>
        <w:numPr>
          <w:ilvl w:val="0"/>
          <w:numId w:val="1002"/>
        </w:numPr>
        <w:pStyle w:val="Compact"/>
      </w:pPr>
      <w:r>
        <w:rPr>
          <w:bCs/>
          <w:b/>
        </w:rPr>
        <w:t xml:space="preserve">Compliance and Accessibility:</w:t>
      </w:r>
    </w:p>
    <w:bookmarkEnd w:id="23"/>
    <w:bookmarkStart w:id="24" w:name="required-skill-set"/>
    <w:p>
      <w:pPr>
        <w:pStyle w:val="Heading3"/>
      </w:pPr>
      <w:r>
        <w:t xml:space="preserve">4.2 Required Skill Set</w:t>
      </w:r>
    </w:p>
    <w:p>
      <w:pPr>
        <w:pStyle w:val="FirstParagraph"/>
      </w:pPr>
      <w:r>
        <w:t xml:space="preserve">Ideally, the candidate for this</w:t>
      </w:r>
      <w:r>
        <w:t xml:space="preserve"> </w:t>
      </w:r>
      <w:r>
        <w:rPr>
          <w:bCs/>
          <w:b/>
        </w:rPr>
        <w:t xml:space="preserve">Web Designer</w:t>
      </w:r>
      <w:r>
        <w:t xml:space="preserve"> </w:t>
      </w:r>
      <w:r>
        <w:t xml:space="preserve">position should possess:</w:t>
      </w:r>
    </w:p>
    <w:p>
      <w:pPr>
        <w:numPr>
          <w:ilvl w:val="0"/>
          <w:numId w:val="1003"/>
        </w:numPr>
        <w:pStyle w:val="Compact"/>
      </w:pPr>
      <w:r>
        <w:t xml:space="preserve">A degree in Graphic Design, Human-Computer Interaction (HCI), or a related field.</w:t>
      </w:r>
    </w:p>
    <w:p>
      <w:pPr>
        <w:numPr>
          <w:ilvl w:val="0"/>
          <w:numId w:val="1003"/>
        </w:numPr>
        <w:pStyle w:val="Compact"/>
      </w:pPr>
      <w:r>
        <w:t xml:space="preserve">Proficiency in industry-standard tools such as Figma, Adobe XD, and Sketch.</w:t>
      </w:r>
    </w:p>
    <w:p>
      <w:pPr>
        <w:numPr>
          <w:ilvl w:val="0"/>
          <w:numId w:val="1003"/>
        </w:numPr>
        <w:pStyle w:val="Compact"/>
      </w:pPr>
      <w:r>
        <w:t xml:space="preserve">A solid understanding of HTML5, CSS3, and basic JavaScript to ensure designs are technically feasible.</w:t>
      </w:r>
    </w:p>
    <w:p>
      <w:pPr>
        <w:numPr>
          <w:ilvl w:val="0"/>
          <w:numId w:val="1003"/>
        </w:numPr>
        <w:pStyle w:val="Compact"/>
      </w:pPr>
      <w:r>
        <w:t xml:space="preserve">Native or near-native fluency in German and English is preferred to effectively communicate with local stakeholders.</w:t>
      </w:r>
    </w:p>
    <w:p>
      <w:pPr>
        <w:numPr>
          <w:ilvl w:val="0"/>
          <w:numId w:val="1003"/>
        </w:numPr>
        <w:pStyle w:val="Compact"/>
      </w:pPr>
      <w:r>
        <w:t xml:space="preserve">Experience working within regulated industries (FinTech or Legal) is highly advantageous given Frankfurt's economic profile.</w:t>
      </w:r>
    </w:p>
    <w:bookmarkEnd w:id="24"/>
    <w:bookmarkEnd w:id="25"/>
    <w:bookmarkStart w:id="26" w:name="X60b48c9ee16d8cf78b9efced50b19cf0e78d749"/>
    <w:p>
      <w:pPr>
        <w:pStyle w:val="Heading2"/>
      </w:pPr>
      <w:r>
        <w:t xml:space="preserve">5. Strategic Alignment with Germany Frankfurt</w:t>
      </w:r>
    </w:p>
    <w:p>
      <w:pPr>
        <w:pStyle w:val="FirstParagraph"/>
      </w:pPr>
      <w:r>
        <w:t xml:space="preserve">Hiring a</w:t>
      </w:r>
      <w:r>
        <w:t xml:space="preserve"> </w:t>
      </w:r>
      <w:r>
        <w:rPr>
          <w:bCs/>
          <w:b/>
        </w:rPr>
        <w:t xml:space="preserve">Web Designer</w:t>
      </w:r>
      <w:r>
        <w:t xml:space="preserve"> </w:t>
      </w:r>
      <w:r>
        <w:t xml:space="preserve">locally in</w:t>
      </w:r>
      <w:r>
        <w:t xml:space="preserve"> </w:t>
      </w:r>
      <w:r>
        <w:rPr>
          <w:iCs/>
          <w:i/>
        </w:rPr>
        <w:t xml:space="preserve">Germany Frankfurt</w:t>
      </w:r>
      <w:r>
        <w:t xml:space="preserve"> </w:t>
      </w:r>
      <w:r>
        <w:t xml:space="preserve">provides several strategic advantages:</w:t>
      </w:r>
    </w:p>
    <w:p>
      <w:pPr>
        <w:numPr>
          <w:ilvl w:val="0"/>
          <w:numId w:val="1004"/>
        </w:numPr>
        <w:pStyle w:val="Compact"/>
      </w:pPr>
      <w:r>
        <w:rPr>
          <w:bCs/>
          <w:b/>
        </w:rPr>
        <w:t xml:space="preserve">Talent Retention:</w:t>
      </w:r>
      <w:r>
        <w:t xml:space="preserve"> </w:t>
      </w:r>
      <w:r>
        <w:t xml:space="preserve">Local candidates are more likely to stay long-term if they have strong community ties. By establishing a presence in the city, we tap into the local talent pool from institutions like Goethe University Frankfurt.</w:t>
      </w:r>
    </w:p>
    <w:p>
      <w:pPr>
        <w:numPr>
          <w:ilvl w:val="0"/>
          <w:numId w:val="1004"/>
        </w:numPr>
        <w:pStyle w:val="Compact"/>
      </w:pPr>
      <w:r>
        <w:rPr>
          <w:bCs/>
          <w:b/>
        </w:rPr>
        <w:t xml:space="preserve">Real-Time Feedback Loops:</w:t>
      </w:r>
      <w:r>
        <w:t xml:space="preserve"> </w:t>
      </w:r>
      <w:r>
        <w:t xml:space="preserve">A local designer can engage in face-to-face stakeholder meetings with clients and partners in Frankfurt. This immediacy allows for faster iteration cycles compared to asynchronous remote collaboration across time zones.</w:t>
      </w:r>
    </w:p>
    <w:p>
      <w:pPr>
        <w:numPr>
          <w:ilvl w:val="0"/>
          <w:numId w:val="1004"/>
        </w:numPr>
        <w:pStyle w:val="Compact"/>
      </w:pPr>
      <w:r>
        <w:rPr>
          <w:bCs/>
          <w:b/>
        </w:rPr>
        <w:t xml:space="preserve">Cultural Nuance:</w:t>
      </w:r>
      <w:r>
        <w:t xml:space="preserve"> </w:t>
      </w:r>
      <w:r>
        <w:t xml:space="preserve">Humor, color symbolism, and layout preferences vary significantly between cultures. A</w:t>
      </w:r>
      <w:r>
        <w:t xml:space="preserve"> </w:t>
      </w:r>
      <w:r>
        <w:rPr>
          <w:bCs/>
          <w:b/>
        </w:rPr>
        <w:t xml:space="preserve">Web Designer</w:t>
      </w:r>
      <w:r>
        <w:t xml:space="preserve"> </w:t>
      </w:r>
      <w:r>
        <w:t xml:space="preserve">embedded in the local culture can avoid common pitfalls that alienate German audiences, such as overly aggressive sales tactics in design or insufficient data transparency.</w:t>
      </w:r>
    </w:p>
    <w:bookmarkEnd w:id="26"/>
    <w:bookmarkStart w:id="27" w:name="implementation-plan"/>
    <w:p>
      <w:pPr>
        <w:pStyle w:val="Heading2"/>
      </w:pPr>
      <w:r>
        <w:t xml:space="preserve">6. Implementation Plan</w:t>
      </w:r>
    </w:p>
    <w:p>
      <w:pPr>
        <w:pStyle w:val="FirstParagraph"/>
      </w:pPr>
      <w:r>
        <w:t xml:space="preserve">The implementation of this project will follow a phased approach over the next six months:</w:t>
      </w:r>
    </w:p>
    <w:p>
      <w:pPr>
        <w:numPr>
          <w:ilvl w:val="0"/>
          <w:numId w:val="1005"/>
        </w:numPr>
        <w:pStyle w:val="Compact"/>
      </w:pPr>
      <w:r>
        <w:rPr>
          <w:bCs/>
          <w:b/>
        </w:rPr>
        <w:t xml:space="preserve">Phase 1: Job Specification and Recruitment (Months 1-2):</w:t>
      </w:r>
      <w:r>
        <w:t xml:space="preserve"> </w:t>
      </w:r>
      <w:r>
        <w:t xml:space="preserve">Finalize job descriptions focusing on</w:t>
      </w:r>
      <w:r>
        <w:t xml:space="preserve"> </w:t>
      </w:r>
      <w:r>
        <w:rPr>
          <w:iCs/>
          <w:i/>
        </w:rPr>
        <w:t xml:space="preserve">Frankfurt-based</w:t>
      </w:r>
      <w:r>
        <w:t xml:space="preserve"> </w:t>
      </w:r>
      <w:r>
        <w:t xml:space="preserve">expertise. Launch recruitment campaigns targeting local design hubs and universities.</w:t>
      </w:r>
    </w:p>
    <w:p>
      <w:pPr>
        <w:numPr>
          <w:ilvl w:val="0"/>
          <w:numId w:val="1005"/>
        </w:numPr>
        <w:pStyle w:val="Compact"/>
      </w:pPr>
      <w:r>
        <w:rPr>
          <w:bCs/>
          <w:b/>
        </w:rPr>
        <w:t xml:space="preserve">Phase 2: Onboarding and Integration (Month 3):</w:t>
      </w:r>
      <w:r>
        <w:t xml:space="preserve"> </w:t>
      </w:r>
      <w:r>
        <w:t xml:space="preserve">The new</w:t>
      </w:r>
      <w:r>
        <w:t xml:space="preserve"> </w:t>
      </w:r>
      <w:r>
        <w:rPr>
          <w:bCs/>
          <w:b/>
        </w:rPr>
        <w:t xml:space="preserve">Web Designer</w:t>
      </w:r>
      <w:r>
        <w:t xml:space="preserve"> </w:t>
      </w:r>
      <w:r>
        <w:t xml:space="preserve">will be onboarded, focusing on brand guidelines, GDPR compliance training specific to German law, and introduction to the Frankfurt-based sales team.</w:t>
      </w:r>
    </w:p>
    <w:p>
      <w:pPr>
        <w:numPr>
          <w:ilvl w:val="0"/>
          <w:numId w:val="1005"/>
        </w:numPr>
        <w:pStyle w:val="Compact"/>
      </w:pPr>
      <w:r>
        <w:rPr>
          <w:bCs/>
          <w:b/>
        </w:rPr>
        <w:t xml:space="preserve">Phase 3: Audit and Redesign Strategy (Months 4-5):</w:t>
      </w:r>
    </w:p>
    <w:p>
      <w:pPr>
        <w:numPr>
          <w:ilvl w:val="0"/>
          <w:numId w:val="1000"/>
        </w:numPr>
        <w:pStyle w:val="Compact"/>
      </w:pPr>
      <w:r>
        <w:t xml:space="preserve">The designer will conduct a full audit of our current web presence regarding its suitability for the</w:t>
      </w:r>
      <w:r>
        <w:t xml:space="preserve"> </w:t>
      </w:r>
      <w:r>
        <w:rPr>
          <w:iCs/>
          <w:i/>
        </w:rPr>
        <w:t xml:space="preserve">Germany Frankfurt</w:t>
      </w:r>
      <w:r>
        <w:t xml:space="preserve"> </w:t>
      </w:r>
      <w:r>
        <w:t xml:space="preserve">market. A redesign roadmap will be created.</w:t>
      </w:r>
    </w:p>
    <w:p>
      <w:pPr>
        <w:numPr>
          <w:ilvl w:val="0"/>
          <w:numId w:val="1005"/>
        </w:numPr>
        <w:pStyle w:val="Compact"/>
      </w:pPr>
      <w:r>
        <w:rPr>
          <w:bCs/>
          <w:b/>
        </w:rPr>
        <w:t xml:space="preserve">Phase 4: Execution and Launch (Month 6):</w:t>
      </w:r>
    </w:p>
    <w:p>
      <w:pPr>
        <w:numPr>
          <w:ilvl w:val="0"/>
          <w:numId w:val="1000"/>
        </w:numPr>
        <w:pStyle w:val="Compact"/>
      </w:pPr>
      <w:r>
        <w:t xml:space="preserve">The first wave of design changes, focusing on high-traffic landing pages, will be launched and tested against local user metrics.</w:t>
      </w:r>
    </w:p>
    <w:bookmarkEnd w:id="27"/>
    <w:bookmarkStart w:id="28" w:name="budgetary-considerations"/>
    <w:p>
      <w:pPr>
        <w:pStyle w:val="Heading2"/>
      </w:pPr>
      <w:r>
        <w:t xml:space="preserve">7. Budgetary Considerations</w:t>
      </w:r>
    </w:p>
    <w:p>
      <w:pPr>
        <w:pStyle w:val="FirstParagraph"/>
      </w:pPr>
      <w:r>
        <w:t xml:space="preserve">Salaries for senior</w:t>
      </w:r>
      <w:r>
        <w:t xml:space="preserve"> </w:t>
      </w:r>
      <w:r>
        <w:rPr>
          <w:bCs/>
          <w:b/>
        </w:rPr>
        <w:t xml:space="preserve">Web Designers</w:t>
      </w:r>
      <w:r>
        <w:t xml:space="preserve"> </w:t>
      </w:r>
      <w:r>
        <w:t xml:space="preserve">in Frankfurt are competitive due to the high cost of living and demand for tech talent. However, the cost is justified by the reduction in external agency fees, lower turnover rates associated with local hires, and the increased conversion potential from a locally optimized web platform. We anticipate an initial investment that includes salary benefits, workstation setup in our Frankfurt office, and software licenses.</w:t>
      </w:r>
    </w:p>
    <w:bookmarkEnd w:id="28"/>
    <w:bookmarkStart w:id="29" w:name="risk-management"/>
    <w:p>
      <w:pPr>
        <w:pStyle w:val="Heading2"/>
      </w:pPr>
      <w:r>
        <w:t xml:space="preserve">8. Risk Management</w:t>
      </w:r>
    </w:p>
    <w:p>
      <w:pPr>
        <w:numPr>
          <w:ilvl w:val="0"/>
          <w:numId w:val="1006"/>
        </w:numPr>
        <w:pStyle w:val="Compact"/>
      </w:pPr>
      <w:r>
        <w:rPr>
          <w:bCs/>
          <w:b/>
        </w:rPr>
        <w:t xml:space="preserve">Risk:</w:t>
      </w:r>
      <w:r>
        <w:t xml:space="preserve"> </w:t>
      </w:r>
      <w:r>
        <w:t xml:space="preserve">Difficulty in finding candidates with both design skills and local cultural knowledge.</w:t>
      </w:r>
      <w:r>
        <w:br/>
      </w:r>
      <w:r>
        <w:t xml:space="preserve">Mitigation: Partner with local recruitment agencies specializing in creative tech roles.</w:t>
      </w:r>
    </w:p>
    <w:bookmarkEnd w:id="29"/>
    <w:bookmarkStart w:id="30" w:name="conclusion"/>
    <w:p>
      <w:pPr>
        <w:pStyle w:val="Heading2"/>
      </w:pPr>
      <w:r>
        <w:t xml:space="preserve">9. Conclusion</w:t>
      </w:r>
    </w:p>
    <w:p>
      <w:pPr>
        <w:pStyle w:val="FirstParagraph"/>
      </w:pPr>
      <w:r>
        <w:t xml:space="preserve">The integration of a dedicated</w:t>
      </w:r>
      <w:r>
        <w:t xml:space="preserve"> </w:t>
      </w:r>
      <w:r>
        <w:rPr>
          <w:bCs/>
          <w:b/>
        </w:rPr>
        <w:t xml:space="preserve">Web Designer</w:t>
      </w:r>
      <w:r>
        <w:t xml:space="preserve"> </w:t>
      </w:r>
      <w:r>
        <w:t xml:space="preserve">into our operations in</w:t>
      </w:r>
      <w:r>
        <w:t xml:space="preserve"> </w:t>
      </w:r>
      <w:r>
        <w:rPr>
          <w:iCs/>
          <w:i/>
        </w:rPr>
        <w:t xml:space="preserve">Germany Frankfurt</w:t>
      </w:r>
    </w:p>
    <w:p>
      <w:pPr>
        <w:pStyle w:val="BodyText"/>
      </w:pPr>
      <w:r>
        <w:t xml:space="preserve">End of Project Report. Prepared for Internal Distribution Only.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Role in Germany Frankfurt</dc:title>
  <dc:creator/>
  <dc:language>en</dc:language>
  <cp:keywords/>
  <dcterms:created xsi:type="dcterms:W3CDTF">2026-07-29T11:13:57Z</dcterms:created>
  <dcterms:modified xsi:type="dcterms:W3CDTF">2026-07-29T11:13:57Z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