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Web</w:t>
      </w:r>
      <w:r>
        <w:t xml:space="preserve"> </w:t>
      </w:r>
      <w:r>
        <w:t xml:space="preserve">Design</w:t>
      </w:r>
      <w:r>
        <w:t xml:space="preserve"> </w:t>
      </w:r>
      <w:r>
        <w:t xml:space="preserve">Implementation</w:t>
      </w:r>
      <w:r>
        <w:t xml:space="preserve"> </w:t>
      </w:r>
      <w:r>
        <w:t xml:space="preserve">in</w:t>
      </w:r>
      <w:r>
        <w:t xml:space="preserve"> </w:t>
      </w:r>
      <w:r>
        <w:t xml:space="preserve">Germany</w:t>
      </w:r>
      <w:r>
        <w:t xml:space="preserve"> </w:t>
      </w:r>
      <w:r>
        <w:t xml:space="preserve">Munich</w:t>
      </w:r>
    </w:p>
    <w:bookmarkStart w:id="27" w:name="X2068198b9a6e2dfd4e7eff1124d89417c125a14"/>
    <w:p>
      <w:pPr>
        <w:pStyle w:val="Heading1"/>
      </w:pPr>
      <w:r>
        <w:t xml:space="preserve">Project Report: Strategic Web Design Implementation in Germany 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 and Development Team</w:t>
      </w:r>
      <w:r>
        <w:br/>
      </w:r>
      <w:r>
        <w:t xml:space="preserve">: Project Management Office</w:t>
      </w:r>
      <w:r>
        <w:br/>
      </w:r>
    </w:p>
    <w:p>
      <w:pPr>
        <w:pStyle w:val="BodyText"/>
      </w:pPr>
      <w:r>
        <w:t xml:space="preserve">Subject:: Comprehensive Analysis and Execution Strategy for Web Designer Roles within the Munich Market</w:t>
      </w:r>
    </w:p>
    <w:bookmarkStart w:id="20" w:name="executive-summary"/>
    <w:p>
      <w:pPr>
        <w:pStyle w:val="Heading2"/>
      </w:pPr>
      <w:r>
        <w:t xml:space="preserve">1. Executive Summary</w:t>
      </w:r>
    </w:p>
    <w:p>
      <w:pPr>
        <w:pStyle w:val="FirstParagraph"/>
      </w:pPr>
      <w:r>
        <w:t xml:space="preserve">This document serves as a comprehensive project report detailing the strategic integration, operational requirements, and market expectations for a specialized Web Designer role within our organization’s Munich branch. As Germany continues to solidify its position as Europe’s leading digital economy hub, the city of Munich has emerged as a critical nexus for technological innovation and corporate headquarters. Consequently, adapting our digital presence to meet the rigorous standards of this region is not merely an aesthetic choice but a fundamental business imperative. This report outlines the specific competencies required for a Web Designer operating in Germany Munich, emphasizing local regulatory compliance, user experience (UX) expectations unique to German consumers, and the technical proficiency necessary to drive engagement in this highly competitive market.</w:t>
      </w:r>
    </w:p>
    <w:bookmarkEnd w:id="20"/>
    <w:bookmarkStart w:id="21" w:name="X35b9b3fa221d497292277ec9c4ed05a773acd5f"/>
    <w:p>
      <w:pPr>
        <w:pStyle w:val="Heading2"/>
      </w:pPr>
      <w:r>
        <w:t xml:space="preserve">2. Market Context: The Significance of Germany Munich</w:t>
      </w:r>
    </w:p>
    <w:p>
      <w:pPr>
        <w:pStyle w:val="FirstParagraph"/>
      </w:pPr>
      <w:r>
        <w:t xml:space="preserve">To understand the mandate for our Web Designer, one must first appreciate the specific economic and cultural landscape of Germany Munich. Munich is not only the capital of Bavaria but also a powerhouse for industries ranging from automotive engineering and finance to life sciences and software development. The demographic in this region is characterized by high digital literacy, disposable income, and a distinct preference for quality, reliability, and data privacy.</w:t>
      </w:r>
    </w:p>
    <w:p>
      <w:pPr>
        <w:pStyle w:val="BodyText"/>
      </w:pPr>
      <w:r>
        <w:t xml:space="preserve">Unlike many other European markets where minimalistic or experimental designs may suffice, the audience in Germany Munich demands precision. Trust is the currency of online commerce in this region. Users here are notoriously skeptical of aggressive marketing tactics or websites that appear unpolished or insecure. Therefore, a Web Designer operating in this environment must understand that their primary role is not just to create visually appealing interfaces but to construct digital environments that communicate stability, security, and professional excellence. The "Germany Munich" effect implies a higher baseline for technical performance; slow load times or non-responsive designs are immediately penalized by user retention rates.</w:t>
      </w:r>
    </w:p>
    <w:bookmarkEnd w:id="21"/>
    <w:bookmarkStart w:id="22" w:name="X99aa946ff14b872170dbd668e8000390b81b93d"/>
    <w:p>
      <w:pPr>
        <w:pStyle w:val="Heading2"/>
      </w:pPr>
      <w:r>
        <w:t xml:space="preserve">3. Core Responsibilities of the Project Web Designer</w:t>
      </w:r>
    </w:p>
    <w:p>
      <w:pPr>
        <w:pStyle w:val="FirstParagraph"/>
      </w:pPr>
      <w:r>
        <w:t xml:space="preserve">The role of the Web Designer in this project is multifaceted, bridging the gap between creative vision and technical execution. Based on our analysis of local competitors and consumer behavior, the following key responsibilities have been identified:</w:t>
      </w:r>
    </w:p>
    <w:p>
      <w:pPr>
        <w:numPr>
          <w:ilvl w:val="0"/>
          <w:numId w:val="1001"/>
        </w:numPr>
        <w:pStyle w:val="Compact"/>
      </w:pPr>
      <w:r>
        <w:rPr>
          <w:bCs/>
          <w:b/>
        </w:rPr>
        <w:t xml:space="preserve">Localized User Experience (UX) Design:</w:t>
      </w:r>
      <w:r>
        <w:t xml:space="preserve">The designer must craft interfaces that align with the "Germanness" preference for clarity and functionality. This involves intuitive navigation structures, clear labeling in both German and English (depending on target demographics), and a layout that prioritizes information hierarchy over decorative excess.</w:t>
      </w:r>
    </w:p>
    <w:p>
      <w:pPr>
        <w:numPr>
          <w:ilvl w:val="0"/>
          <w:numId w:val="1001"/>
        </w:numPr>
        <w:pStyle w:val="Compact"/>
      </w:pPr>
      <w:r>
        <w:rPr>
          <w:bCs/>
          <w:b/>
        </w:rPr>
        <w:t xml:space="preserve">Strict Adherence to Legal Standards:</w:t>
      </w:r>
      <w:r>
        <w:t xml:space="preserve">A critical aspect of being a Web Designer in Germany Munich is ensuring full compliance with the General Data Protection Regulation (GDPR) and local Impressum requirements. The design must inherently support privacy-first interactions, including easily accessible cookie consent mechanisms that are granular and transparent.</w:t>
      </w:r>
    </w:p>
    <w:p>
      <w:pPr>
        <w:numPr>
          <w:ilvl w:val="0"/>
          <w:numId w:val="1001"/>
        </w:numPr>
        <w:pStyle w:val="Compact"/>
      </w:pPr>
      <w:r>
        <w:rPr>
          <w:bCs/>
          <w:b/>
        </w:rPr>
        <w:t xml:space="preserve">Responsive and Accessible Architecture:</w:t>
      </w:r>
      <w:r>
        <w:t xml:space="preserve">With a significant portion of web traffic in Munich originating from mobile devices, the Web Designer must ensure pixel-perfect responsiveness across all screen sizes. Furthermore, accessibility standards (such as WCAG 2.1) are increasingly viewed not just as legal requirements but as brand values by consumers in this region.</w:t>
      </w:r>
    </w:p>
    <w:p>
      <w:pPr>
        <w:numPr>
          <w:ilvl w:val="0"/>
          <w:numId w:val="1001"/>
        </w:numPr>
        <w:pStyle w:val="Compact"/>
      </w:pPr>
      <w:r>
        <w:rPr>
          <w:bCs/>
          <w:b/>
        </w:rPr>
        <w:t xml:space="preserve">Speed and Performance Optimization:</w:t>
      </w:r>
      <w:r>
        <w:t xml:space="preserve">Visual assets must be optimized without compromising quality to ensure high Core Web Vitals scores. In the Germany Munich market, a delay of even a few hundred milliseconds can significantly impact conversion rates.</w:t>
      </w:r>
    </w:p>
    <w:bookmarkEnd w:id="22"/>
    <w:bookmarkStart w:id="23" w:name="technical-and-creative-competencies"/>
    <w:p>
      <w:pPr>
        <w:pStyle w:val="Heading2"/>
      </w:pPr>
      <w:r>
        <w:t xml:space="preserve">4. Technical and Creative Competencies</w:t>
      </w:r>
    </w:p>
    <w:p>
      <w:pPr>
        <w:pStyle w:val="FirstParagraph"/>
      </w:pPr>
      <w:r>
        <w:t xml:space="preserve">To succeed in this role, the Web Designer must possess a robust toolkit that blends traditional design principles with modern web technologies. While aesthetic sensibility is paramount, technical literacy is non-negotiable.</w:t>
      </w:r>
    </w:p>
    <w:p>
      <w:pPr>
        <w:pStyle w:val="BodyText"/>
      </w:pPr>
      <w:r>
        <w:rPr>
          <w:bCs/>
          <w:b/>
        </w:rPr>
        <w:t xml:space="preserve">Aesthetic Precision:</w:t>
      </w:r>
      <w:r>
        <w:t xml:space="preserve">The design language should reflect the high standards of German engineering—clean lines, consistent typography, and a restrained but sophisticated color palette. Avoidance of clutter and emphasis on whitespace are essential to convey professionalism.</w:t>
      </w:r>
    </w:p>
    <w:p>
      <w:pPr>
        <w:pStyle w:val="BodyText"/>
      </w:pPr>
      <w:r>
        <w:rPr>
          <w:bCs/>
          <w:b/>
        </w:rPr>
        <w:t xml:space="preserve">Technical Proficiency:</w:t>
      </w:r>
      <w:r>
        <w:t xml:space="preserve">Familiarity with HTML5, CSS3, and JavaScript frameworks is required to collaborate effectively with developers. The Web Designer must understand the constraints of the codebase to design feasible solutions that do not compromise site performance. Knowledge of design systems and component libraries will streamline the development process in our Munich operations.</w:t>
      </w:r>
    </w:p>
    <w:bookmarkEnd w:id="23"/>
    <w:bookmarkStart w:id="25" w:name="strategic-implementation-plan"/>
    <w:p>
      <w:pPr>
        <w:pStyle w:val="Heading2"/>
      </w:pPr>
      <w:r>
        <w:t xml:space="preserve">5. Strategic Implementation Plan</w:t>
      </w:r>
    </w:p>
    <w:p>
      <w:pPr>
        <w:pStyle w:val="FirstParagraph"/>
      </w:pPr>
      <w:r>
        <w:t xml:space="preserve">The implementation of this role follows a phased approach to ensure alignment with local market dynamics:</w:t>
      </w:r>
    </w:p>
    <w:p>
      <w:pPr>
        <w:numPr>
          <w:ilvl w:val="0"/>
          <w:numId w:val="1002"/>
        </w:numPr>
        <w:pStyle w:val="Compact"/>
      </w:pPr>
      <w:r>
        <w:rPr>
          <w:bCs/>
          <w:b/>
        </w:rPr>
        <w:t xml:space="preserve">Audit Phase:</w:t>
      </w:r>
      <w:r>
        <w:t xml:space="preserve">An initial audit of current digital assets against competitors in Germany Munich to identify gaps in UX and compliance.</w:t>
      </w:r>
    </w:p>
    <w:p>
      <w:pPr>
        <w:numPr>
          <w:ilvl w:val="0"/>
          <w:numId w:val="1002"/>
        </w:numPr>
        <w:pStyle w:val="Compact"/>
      </w:pPr>
      <w:r>
        <w:t xml:space="preserve">Design System Development:: Creation of a localized design system that incorporates German typographic standards and accessibility guidelines.</w:t>
      </w:r>
    </w:p>
    <w:p>
      <w:pPr>
        <w:numPr>
          <w:ilvl w:val="0"/>
          <w:numId w:val="1002"/>
        </w:numPr>
        <w:pStyle w:val="Compact"/>
      </w:pPr>
      <w:r>
        <w:t xml:space="preserve">User Testing:: Conducting usability tests with focus groups in Munich to validate design decisions against local consumer preferences.</w:t>
      </w:r>
    </w:p>
    <w:p>
      <w:pPr>
        <w:numPr>
          <w:ilvl w:val="0"/>
          <w:numId w:val="1002"/>
        </w:numPr>
        <w:pStyle w:val="Compact"/>
      </w:pPr>
      <w:r>
        <w:t xml:space="preserve">Iterative Rollout:: Implementing changes in sprints, allowing for rapid adaptation based on feedback from the Germany Munich user base.</w:t>
      </w:r>
    </w:p>
    <w:bookmarkStart w:id="24" w:name="critical-success-factor"/>
    <w:p>
      <w:pPr>
        <w:pStyle w:val="Heading3"/>
      </w:pPr>
      <w:r>
        <w:t xml:space="preserve">Critical Success Factor</w:t>
      </w:r>
    </w:p>
    <w:p>
      <w:pPr>
        <w:pStyle w:val="FirstParagraph"/>
      </w:pPr>
      <w:r>
        <w:t xml:space="preserve">The success of this project hinges on the Web Designer’s ability to balance creative innovation with the pragmatic, detail-oriented expectations of clients and users in Germany Munich. It is not enough to follow global trends; one must adapt them to fit the local cultural and legal context.</w:t>
      </w:r>
    </w:p>
    <w:bookmarkEnd w:id="24"/>
    <w:bookmarkEnd w:id="25"/>
    <w:bookmarkStart w:id="26" w:name="conclusion"/>
    <w:p>
      <w:pPr>
        <w:pStyle w:val="Heading2"/>
      </w:pPr>
      <w:r>
        <w:t xml:space="preserve">6. Conclusion</w:t>
      </w:r>
    </w:p>
    <w:p>
      <w:pPr>
        <w:pStyle w:val="FirstParagraph"/>
      </w:pPr>
      <w:r>
        <w:t xml:space="preserve">In conclusion, appointing a highly skilled Web Designer who understands the nuances of the Germany Munich market is a strategic investment in our brand’s credibility and commercial success. This role requires more than graphic design skills; it demands an understanding of local consumer psychology, legal frameworks, and technical performance metrics. By adhering to the standards outlined in this Project Report, we position ourselves to meet and exceed the expectations of one of Europe’s most discerning digital audiences. The integration of precision-driven design with robust technical execution will serve as a competitive advantage in our regional expansion efforts.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Web Design Implementation in Germany Munich</dc:title>
  <dc:creator/>
  <dc:language>en</dc:language>
  <cp:keywords/>
  <dcterms:created xsi:type="dcterms:W3CDTF">2026-07-29T04:57:36Z</dcterms:created>
  <dcterms:modified xsi:type="dcterms:W3CDTF">2026-07-29T04:57:36Z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