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9" w:name="X77628688c8715b0e92c485b43f2ec012f784403"/>
    <w:p>
      <w:pPr>
        <w:pStyle w:val="Heading1"/>
      </w:pPr>
      <w:r>
        <w:t xml:space="preserve">Project Report: Strategic Implementation of a Web Designer Role in Indonesia Jakarta</w:t>
      </w:r>
    </w:p>
    <w:bookmarkStart w:id="20" w:name="i.-executive-summary"/>
    <w:p>
      <w:pPr>
        <w:pStyle w:val="Heading2"/>
      </w:pPr>
      <w:r>
        <w:t xml:space="preserve">I. Executive Summary</w:t>
      </w:r>
    </w:p>
    <w:p>
      <w:pPr>
        <w:pStyle w:val="FirstParagraph"/>
      </w:pPr>
      <w:r>
        <w:t xml:space="preserve">In the rapidly evolving digital economy of Southeast Asia,</w:t>
      </w:r>
      <w:r>
        <w:t xml:space="preserve"> </w:t>
      </w:r>
      <w:r>
        <w:rPr>
          <w:bCs/>
          <w:b/>
        </w:rPr>
        <w:t xml:space="preserve">Jakarta, Indonesia</w:t>
      </w:r>
      <w:r>
        <w:t xml:space="preserve">, has emerged as a paramount technological hub. As businesses across various sectors—from fintech to e-commerce—accelerate their digital transformation strategies, the demand for high-quality digital experiences has reached unprecedented levels. This report outlines the strategic initiative to hire and deploy a dedicated professional</w:t>
      </w:r>
      <w:r>
        <w:t xml:space="preserve"> </w:t>
      </w:r>
      <w:r>
        <w:rPr>
          <w:bCs/>
          <w:b/>
        </w:rPr>
        <w:t xml:space="preserve">Web Designer</w:t>
      </w:r>
      <w:r>
        <w:t xml:space="preserve"> </w:t>
      </w:r>
      <w:r>
        <w:t xml:space="preserve">within our operations in</w:t>
      </w:r>
      <w:r>
        <w:t xml:space="preserve"> </w:t>
      </w:r>
      <w:r>
        <w:rPr>
          <w:bCs/>
          <w:b/>
        </w:rPr>
        <w:t xml:space="preserve">Indonesia Jakarta</w:t>
      </w:r>
      <w:r>
        <w:t xml:space="preserve">. By integrating a specialized design role into our local workflow, we aim to enhance user engagement, optimize conversion rates, and ensure that our digital products resonate deeply with the specific cultural nuances of the Indonesian market.</w:t>
      </w:r>
    </w:p>
    <w:bookmarkEnd w:id="20"/>
    <w:bookmarkStart w:id="21" w:name="ii.-project-background-and-context"/>
    <w:p>
      <w:pPr>
        <w:pStyle w:val="Heading2"/>
      </w:pPr>
      <w:r>
        <w:t xml:space="preserve">II. Project Background and Context</w:t>
      </w:r>
    </w:p>
    <w:p>
      <w:pPr>
        <w:pStyle w:val="FirstParagraph"/>
      </w:pPr>
      <w:r>
        <w:t xml:space="preserve">The landscape of</w:t>
      </w:r>
      <w:r>
        <w:t xml:space="preserve"> </w:t>
      </w:r>
      <w:r>
        <w:rPr>
          <w:bCs/>
          <w:b/>
        </w:rPr>
        <w:t xml:space="preserve">Jakarta</w:t>
      </w:r>
      <w:r>
        <w:t xml:space="preserve">'s business environment is characterized by high mobile penetration and a population that is increasingly reliant on smartphones for daily transactions, social interaction, and information consumption. Consequently, the digital interfaces serving this demographic must be optimized primarily for mobile experiences (</w:t>
      </w:r>
      <w:r>
        <w:rPr>
          <w:iCs/>
          <w:i/>
        </w:rPr>
        <w:t xml:space="preserve">mobile-first design</w:t>
      </w:r>
      <w:r>
        <w:t xml:space="preserve">). However, simply adapting existing Western or regional templates has proven insufficient due to unique cultural preferences regarding color theory, navigation complexity (such as the preference for comprehensive menus over minimalist layouts), and payment gateway integrations.</w:t>
      </w:r>
    </w:p>
    <w:p>
      <w:pPr>
        <w:pStyle w:val="BodyText"/>
      </w:pPr>
      <w:r>
        <w:t xml:space="preserve">The introduction of a dedicated</w:t>
      </w:r>
      <w:r>
        <w:t xml:space="preserve"> </w:t>
      </w:r>
      <w:r>
        <w:rPr>
          <w:bCs/>
          <w:b/>
        </w:rPr>
        <w:t xml:space="preserve">Web Designer</w:t>
      </w:r>
      <w:r>
        <w:t xml:space="preserve"> </w:t>
      </w:r>
      <w:r>
        <w:t xml:space="preserve">focused specifically on the local market allows us to move beyond generic international design standards. This role is not merely aesthetic but serves as a bridge between our global brand identity and local user expectations in</w:t>
      </w:r>
      <w:r>
        <w:t xml:space="preserve"> </w:t>
      </w:r>
      <w:r>
        <w:rPr>
          <w:bCs/>
          <w:b/>
        </w:rPr>
        <w:t xml:space="preserve">Indonesia Jakarta</w:t>
      </w:r>
      <w:r>
        <w:t xml:space="preserve">. The project aims to rectify previous friction points in user acquisition where high bounce rates were observed due to poor localization of the visual interface.</w:t>
      </w:r>
    </w:p>
    <w:bookmarkEnd w:id="21"/>
    <w:bookmarkStart w:id="22" w:name="iii.-project-objectives"/>
    <w:p>
      <w:pPr>
        <w:pStyle w:val="Heading2"/>
      </w:pPr>
      <w:r>
        <w:t xml:space="preserve">III. Project Objectives</w:t>
      </w:r>
    </w:p>
    <w:p>
      <w:pPr>
        <w:numPr>
          <w:ilvl w:val="0"/>
          <w:numId w:val="1001"/>
        </w:numPr>
        <w:pStyle w:val="Compact"/>
      </w:pPr>
      <w:r>
        <w:t xml:space="preserve">Enhance Local User Experience (UX): To design web interfaces that align with the behavioral patterns and aesthetic preferences of users in</w:t>
      </w:r>
      <w:r>
        <w:t xml:space="preserve"> </w:t>
      </w:r>
      <w:r>
        <w:rPr>
          <w:bCs/>
          <w:b/>
        </w:rPr>
        <w:t xml:space="preserve">Jakarta, Indonesia</w:t>
      </w:r>
      <w:r>
        <w:t xml:space="preserve">.</w:t>
      </w:r>
    </w:p>
    <w:p>
      <w:pPr>
        <w:numPr>
          <w:ilvl w:val="0"/>
          <w:numId w:val="1001"/>
        </w:numPr>
        <w:pStyle w:val="Compact"/>
      </w:pPr>
      <w:r>
        <w:t xml:space="preserve">Optimize Conversion Rates: To utilize visual hierarchy and psychological design triggers to increase sales and sign-ups among local demographics.</w:t>
      </w:r>
    </w:p>
    <w:p>
      <w:pPr>
        <w:numPr>
          <w:ilvl w:val="0"/>
          <w:numId w:val="1001"/>
        </w:numPr>
        <w:pStyle w:val="Compact"/>
      </w:pPr>
      <w:r>
        <w:t xml:space="preserve">Cultural Localization: To ensure all graphical elements, icons, and imagery reflect the multicultural diversity of</w:t>
      </w:r>
      <w:r>
        <w:t xml:space="preserve"> </w:t>
      </w:r>
      <w:r>
        <w:rPr>
          <w:bCs/>
          <w:b/>
        </w:rPr>
        <w:t xml:space="preserve">Indonesia</w:t>
      </w:r>
      <w:r>
        <w:t xml:space="preserve">.</w:t>
      </w:r>
    </w:p>
    <w:p>
      <w:pPr>
        <w:numPr>
          <w:ilvl w:val="0"/>
          <w:numId w:val="1001"/>
        </w:numPr>
        <w:pStyle w:val="Compact"/>
      </w:pPr>
      <w:r>
        <w:t xml:space="preserve">Cross-Functional Synergy: To facilitate seamless collaboration between our remote technical engineering teams in other regions and the on-the-ground design team in</w:t>
      </w:r>
      <w:r>
        <w:t xml:space="preserve"> </w:t>
      </w:r>
      <w:r>
        <w:rPr>
          <w:bCs/>
          <w:b/>
        </w:rPr>
        <w:t xml:space="preserve">Jakarta</w:t>
      </w:r>
      <w:r>
        <w:t xml:space="preserve">.</w:t>
      </w:r>
    </w:p>
    <w:bookmarkEnd w:id="22"/>
    <w:bookmarkStart w:id="23" w:name="iv.-role-definition-the-web-designer"/>
    <w:p>
      <w:pPr>
        <w:pStyle w:val="Heading2"/>
      </w:pPr>
      <w:r>
        <w:t xml:space="preserve">IV. Role Definition: The Web Designer</w:t>
      </w:r>
    </w:p>
    <w:p>
      <w:pPr>
        <w:pStyle w:val="FirstParagraph"/>
      </w:pPr>
      <w:r>
        <w:t xml:space="preserve">The core of this project relies on the successful acquisition and utilization of a skilled</w:t>
      </w:r>
      <w:r>
        <w:t xml:space="preserve"> </w:t>
      </w:r>
      <w:r>
        <w:rPr>
          <w:bCs/>
          <w:b/>
        </w:rPr>
        <w:t xml:space="preserve">Web Designer</w:t>
      </w:r>
      <w:r>
        <w:t xml:space="preserve">. This individual will be responsible for:</w:t>
      </w:r>
    </w:p>
    <w:p>
      <w:pPr>
        <w:numPr>
          <w:ilvl w:val="0"/>
          <w:numId w:val="1002"/>
        </w:numPr>
        <w:pStyle w:val="Compact"/>
      </w:pPr>
      <w:r>
        <w:t xml:space="preserve">Creating High-Fidelity Mockups: Developing visually stunning landing pages and app interfaces that are fully responsive across all device types common in Indonesia.</w:t>
      </w:r>
    </w:p>
    <w:p>
      <w:pPr>
        <w:numPr>
          <w:ilvl w:val="0"/>
          <w:numId w:val="1002"/>
        </w:numPr>
        <w:pStyle w:val="Compact"/>
      </w:pPr>
      <w:r>
        <w:t xml:space="preserve">User Research Integration: Conducting local focus groups or analyzing heatmaps specific to</w:t>
      </w:r>
      <w:r>
        <w:t xml:space="preserve"> </w:t>
      </w:r>
      <w:r>
        <w:rPr>
          <w:bCs/>
          <w:b/>
        </w:rPr>
        <w:t xml:space="preserve">Jakarta</w:t>
      </w:r>
      <w:r>
        <w:t xml:space="preserve">'s internet infrastructure (accounting for varying load speeds) to ensure performance does not compromise design integrity.</w:t>
      </w:r>
    </w:p>
    <w:p>
      <w:pPr>
        <w:numPr>
          <w:ilvl w:val="0"/>
          <w:numId w:val="1002"/>
        </w:numPr>
        <w:pStyle w:val="Compact"/>
      </w:pPr>
      <w:r>
        <w:t xml:space="preserve">Brand Consistency with Local Twist: Maintaining the overarching corporate brand guidelines while introducing subtle local flavor that appeals to Indonesian sensibilities, such as appropriate use of Bahasa Indonesia typography and culturally significant motifs.</w:t>
      </w:r>
    </w:p>
    <w:p>
      <w:pPr>
        <w:pStyle w:val="FirstParagraph"/>
      </w:pPr>
      <w:r>
        <w:t xml:space="preserve">This role requires a professional who is proficient in tools such as Adobe XD, Figma, or Sketch, but more importantly possesses an intuitive understanding of UI/UX principles tailored for emerging markets.</w:t>
      </w:r>
    </w:p>
    <w:bookmarkEnd w:id="23"/>
    <w:bookmarkStart w:id="24" w:name="Xe96cc0d88e4f6e5b93e1cc65fccaac458b12302"/>
    <w:p>
      <w:pPr>
        <w:pStyle w:val="Heading2"/>
      </w:pPr>
      <w:r>
        <w:t xml:space="preserve">V. Market Analysis: The Jakarta Environment</w:t>
      </w:r>
    </w:p>
    <w:p>
      <w:pPr>
        <w:pStyle w:val="FirstParagraph"/>
      </w:pPr>
      <w:r>
        <w:rPr>
          <w:bCs/>
          <w:b/>
        </w:rPr>
        <w:t xml:space="preserve">Jakarta</w:t>
      </w:r>
      <w:r>
        <w:t xml:space="preserve">, as the capital and largest city in</w:t>
      </w:r>
      <w:r>
        <w:t xml:space="preserve"> </w:t>
      </w:r>
      <w:r>
        <w:rPr>
          <w:bCs/>
          <w:b/>
        </w:rPr>
        <w:t xml:space="preserve">Indonesia</w:t>
      </w:r>
      <w:r>
        <w:t xml:space="preserve">, offers a unique challenge and opportunity set. The city boasts one of the fastest-growing middle classes in Asia, with high disposable income directed towards digital services. However, competition is fierce.</w:t>
      </w:r>
    </w:p>
    <w:p>
      <w:pPr>
        <w:pStyle w:val="BodyText"/>
      </w:pPr>
      <w:r>
        <w:t xml:space="preserve">The local tech ecosystem in Jakarta is vibrant, hosting numerous unicorns and startups that compete aggressively for user attention. A generic</w:t>
      </w:r>
      <w:r>
        <w:t xml:space="preserve"> </w:t>
      </w:r>
      <w:r>
        <w:rPr>
          <w:bCs/>
          <w:b/>
        </w:rPr>
        <w:t xml:space="preserve">Web Designer</w:t>
      </w:r>
      <w:r>
        <w:t xml:space="preserve"> </w:t>
      </w:r>
      <w:r>
        <w:t xml:space="preserve">approach often fails to cut through this noise. By appointing a specialist familiar with the Jakarta market dynamics, we can leverage insights regarding:</w:t>
      </w:r>
    </w:p>
    <w:p>
      <w:pPr>
        <w:numPr>
          <w:ilvl w:val="0"/>
          <w:numId w:val="1003"/>
        </w:numPr>
        <w:pStyle w:val="Compact"/>
      </w:pPr>
      <w:r>
        <w:rPr>
          <w:iCs/>
          <w:i/>
        </w:rPr>
        <w:t xml:space="preserve">Social Commerce Integration:</w:t>
      </w:r>
      <w:r>
        <w:t xml:space="preserve"> </w:t>
      </w:r>
      <w:r>
        <w:t xml:space="preserve">Designing web elements that seamlessly link with dominant social platforms like Instagram and WhatsApp.</w:t>
      </w:r>
    </w:p>
    <w:p>
      <w:pPr>
        <w:numPr>
          <w:ilvl w:val="0"/>
          <w:numId w:val="1003"/>
        </w:numPr>
        <w:pStyle w:val="Compact"/>
      </w:pPr>
      <w:r>
        <w:rPr>
          <w:iCs/>
          <w:i/>
        </w:rPr>
        <w:t xml:space="preserve">E-Wallet Preferences:</w:t>
      </w:r>
      <w:r>
        <w:t xml:space="preserve"> </w:t>
      </w:r>
      <w:r>
        <w:t xml:space="preserve">Visual cues that prioritize popular local payment methods such as GoPay, OVO, and DANA.</w:t>
      </w:r>
    </w:p>
    <w:bookmarkEnd w:id="24"/>
    <w:bookmarkStart w:id="25" w:name="vi.-implementation-strategy"/>
    <w:p>
      <w:pPr>
        <w:pStyle w:val="Heading2"/>
      </w:pPr>
      <w:r>
        <w:t xml:space="preserve">VI. Implementation Strategy</w:t>
      </w:r>
    </w:p>
    <w:p>
      <w:pPr>
        <w:pStyle w:val="FirstParagraph"/>
      </w:pPr>
      <w:r>
        <w:t xml:space="preserve">The project will be rolled out in three phases to ensure the</w:t>
      </w:r>
      <w:r>
        <w:t xml:space="preserve"> </w:t>
      </w:r>
      <w:r>
        <w:rPr>
          <w:bCs/>
          <w:b/>
        </w:rPr>
        <w:t xml:space="preserve">Web Designer</w:t>
      </w:r>
      <w:r>
        <w:t xml:space="preserve">'s output effectively serves the</w:t>
      </w:r>
      <w:r>
        <w:t xml:space="preserve"> </w:t>
      </w:r>
      <w:r>
        <w:rPr>
          <w:bCs/>
          <w:b/>
        </w:rPr>
        <w:t xml:space="preserve">Jakarta</w:t>
      </w:r>
      <w:r>
        <w:t xml:space="preserve"> </w:t>
      </w:r>
      <w:r>
        <w:t xml:space="preserve">market:</w:t>
      </w:r>
    </w:p>
    <w:p>
      <w:pPr>
        <w:numPr>
          <w:ilvl w:val="0"/>
          <w:numId w:val="1004"/>
        </w:numPr>
        <w:pStyle w:val="Compact"/>
      </w:pPr>
      <w:r>
        <w:rPr>
          <w:iCs/>
          <w:i/>
        </w:rPr>
        <w:t xml:space="preserve">Sourcing and Recruitment:</w:t>
      </w:r>
      <w:r>
        <w:t xml:space="preserve"> </w:t>
      </w:r>
      <w:r>
        <w:t xml:space="preserve">Identify top talent within local universities and design communities in Jakarta. The candidate must demonstrate a portfolio that shows experience with diverse, colorful, and information-rich web layouts typical of the region.</w:t>
      </w:r>
    </w:p>
    <w:p>
      <w:pPr>
        <w:numPr>
          <w:ilvl w:val="0"/>
          <w:numId w:val="1004"/>
        </w:numPr>
        <w:pStyle w:val="Compact"/>
      </w:pPr>
      <w:r>
        <w:rPr>
          <w:iCs/>
          <w:i/>
        </w:rPr>
        <w:t xml:space="preserve">Integration and Onboarding:</w:t>
      </w:r>
      <w:r>
        <w:t xml:space="preserve"> </w:t>
      </w:r>
      <w:r>
        <w:t xml:space="preserve">Integrate the designer into our agile workflows. They will collaborate daily with developers to ensure designs are technically feasible while maintaining aesthetic high standards.</w:t>
      </w:r>
    </w:p>
    <w:p>
      <w:pPr>
        <w:numPr>
          <w:ilvl w:val="0"/>
          <w:numId w:val="1004"/>
        </w:numPr>
        <w:pStyle w:val="Compact"/>
      </w:pPr>
      <w:r>
        <w:rPr>
          <w:iCs/>
          <w:i/>
        </w:rPr>
        <w:t xml:space="preserve">A/B Testing and Optimization:</w:t>
      </w:r>
      <w:r>
        <w:t xml:space="preserve"> </w:t>
      </w:r>
      <w:r>
        <w:t xml:space="preserve">Once new designs are deployed, they will be subjected to rigorous A/B testing within the</w:t>
      </w:r>
      <w:r>
        <w:t xml:space="preserve"> </w:t>
      </w:r>
      <w:r>
        <w:rPr>
          <w:bCs/>
          <w:b/>
        </w:rPr>
        <w:t xml:space="preserve">Jakarta</w:t>
      </w:r>
      <w:r>
        <w:t xml:space="preserve"> </w:t>
      </w:r>
      <w:r>
        <w:t xml:space="preserve">user base to measure impact on engagement metrics.</w:t>
      </w:r>
    </w:p>
    <w:bookmarkEnd w:id="25"/>
    <w:bookmarkStart w:id="26" w:name="Xc1adf42da25323db5a01eda51f729e2d4af6b2c"/>
    <w:p>
      <w:pPr>
        <w:pStyle w:val="Heading2"/>
      </w:pPr>
      <w:r>
        <w:t xml:space="preserve">VII. Expected Outcomes and Metrics for Success</w:t>
      </w:r>
    </w:p>
    <w:p>
      <w:pPr>
        <w:pStyle w:val="FirstParagraph"/>
      </w:pPr>
      <w:r>
        <w:t xml:space="preserve">We anticipate tangible improvements in key performance indicators (KPIs) resulting from this initiative. Success will be measured by a projected 15% increase in average session duration and a 10% improvement in conversion rates within the first six months of deployment.</w:t>
      </w:r>
    </w:p>
    <w:p>
      <w:pPr>
        <w:pStyle w:val="BodyText"/>
      </w:pPr>
      <w:r>
        <w:t xml:space="preserve">Furthermore, qualitative feedback from users in</w:t>
      </w:r>
      <w:r>
        <w:t xml:space="preserve"> </w:t>
      </w:r>
      <w:r>
        <w:rPr>
          <w:bCs/>
          <w:b/>
        </w:rPr>
        <w:t xml:space="preserve">Indonesia Jakarta</w:t>
      </w:r>
      <w:r>
        <w:t xml:space="preserve"> </w:t>
      </w:r>
      <w:r>
        <w:t xml:space="preserve">regarding the "friendliness" and "ease of use" of the platform is expected to improve. The presence of a dedicated local</w:t>
      </w:r>
      <w:r>
        <w:t xml:space="preserve"> </w:t>
      </w:r>
      <w:r>
        <w:rPr>
          <w:bCs/>
          <w:b/>
        </w:rPr>
        <w:t xml:space="preserve">Web Designer</w:t>
      </w:r>
    </w:p>
    <w:bookmarkEnd w:id="26"/>
    <w:bookmarkStart w:id="27" w:name="viii.-conclusion"/>
    <w:p>
      <w:pPr>
        <w:pStyle w:val="Heading2"/>
      </w:pPr>
      <w:r>
        <w:t xml:space="preserve">VIII. Conclusion</w:t>
      </w:r>
    </w:p>
    <w:p>
      <w:pPr>
        <w:pStyle w:val="FirstParagraph"/>
      </w:pPr>
      <w:r>
        <w:t xml:space="preserve">The strategic decision to invest in a specialized</w:t>
      </w:r>
      <w:r>
        <w:t xml:space="preserve"> </w:t>
      </w:r>
      <w:r>
        <w:rPr>
          <w:bCs/>
          <w:b/>
        </w:rPr>
        <w:t xml:space="preserve">Web Designer</w:t>
      </w:r>
      <w:r>
        <w:t xml:space="preserve"> </w:t>
      </w:r>
      <w:r>
        <w:t xml:space="preserve">position for our operations in</w:t>
      </w:r>
      <w:r>
        <w:t xml:space="preserve"> </w:t>
      </w:r>
      <w:r>
        <w:rPr>
          <w:bCs/>
          <w:b/>
        </w:rPr>
        <w:t xml:space="preserve">Jakarta, Indonesia</w:t>
      </w:r>
      <w:r>
        <w:t xml:space="preserve">, is not merely an expansion of headcount but a critical business imperative. In an era where digital interfaces dictate commercial success, understanding the local context is paramount. By empowering a skilled professional who understands both design principles and the unique cultural fabric of Jakarta, we ensure that our brand remains relevant, accessible, and attractive to Indonesian consumers.</w:t>
      </w:r>
    </w:p>
    <w:p>
      <w:pPr>
        <w:pStyle w:val="BodyText"/>
      </w:pPr>
      <w:r>
        <w:t xml:space="preserve">This project aligns with our broader corporate strategy of localized growth in Southeast Asia. It underscores our commitment to delivering not just a service, but an experience tailored specifically for the dynamic markets of</w:t>
      </w:r>
      <w:r>
        <w:t xml:space="preserve"> </w:t>
      </w:r>
      <w:r>
        <w:rPr>
          <w:bCs/>
          <w:b/>
        </w:rPr>
        <w:t xml:space="preserve">Indonesia</w:t>
      </w:r>
      <w:r>
        <w:t xml:space="preserve">. Through the lens of expert design leadership based in</w:t>
      </w:r>
      <w:r>
        <w:t xml:space="preserve"> </w:t>
      </w:r>
      <w:r>
        <w:rPr>
          <w:bCs/>
          <w:b/>
        </w:rPr>
        <w:t xml:space="preserve">Jakarta</w:t>
      </w:r>
      <w:r>
        <w:t xml:space="preserve">, we aim to set a new standard for user-centric digital products in the region.</w:t>
      </w:r>
    </w:p>
    <w:bookmarkEnd w:id="27"/>
    <w:bookmarkStart w:id="28" w:name="ix.-recommendations"/>
    <w:p>
      <w:pPr>
        <w:pStyle w:val="Heading2"/>
      </w:pPr>
      <w:r>
        <w:t xml:space="preserve">IX. Recommendations</w:t>
      </w:r>
    </w:p>
    <w:p>
      <w:pPr>
        <w:pStyle w:val="FirstParagraph"/>
      </w:pPr>
      <w:r>
        <w:t xml:space="preserve">Prioritize candidates with experience working with local Indonesian e-commerce giants.</w:t>
      </w:r>
    </w:p>
    <w:p>
      <w:pPr>
        <w:pStyle w:val="BodyText"/>
      </w:pPr>
      <w:r>
        <w:t xml:space="preserve">Schedule bi-weekly reviews specifically focused on local design trends emerging from Jakarta tech communities.</w:t>
      </w:r>
    </w:p>
    <w:p>
      <w:pPr>
        <w:pStyle w:val="BodyText"/>
      </w:pPr>
      <w:r>
        <w:t xml:space="preserve">Maintain a flexible budget for the</w:t>
      </w:r>
      <w:r>
        <w:t xml:space="preserve"> </w:t>
      </w:r>
      <w:r>
        <w:rPr>
          <w:bCs/>
          <w:b/>
        </w:rPr>
        <w:t xml:space="preserve">Web Designer</w:t>
      </w:r>
    </w:p>
    <w:p>
      <w:pPr>
        <w:pStyle w:val="BodyText"/>
      </w:pPr>
      <w:r>
        <w:t xml:space="preserve">Prepared by the Strategic Planning Team | Date: October 2023 | Region: Indonesia Jakarta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in Indonesia Jakarta</dc:title>
  <dc:creator/>
  <dc:language>en</dc:language>
  <cp:keywords/>
  <dcterms:created xsi:type="dcterms:W3CDTF">2026-07-29T08:53:20Z</dcterms:created>
  <dcterms:modified xsi:type="dcterms:W3CDTF">2026-07-29T08:53:20Z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